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9792" w14:textId="52EC97FC" w:rsidR="009F6D25" w:rsidRDefault="009F6D25" w:rsidP="00D92308">
      <w:pPr>
        <w:jc w:val="center"/>
        <w:rPr>
          <w:b/>
          <w:bCs/>
          <w:sz w:val="36"/>
          <w:szCs w:val="36"/>
        </w:rPr>
      </w:pPr>
      <w:r>
        <w:rPr>
          <w:b/>
          <w:bCs/>
          <w:noProof/>
          <w:sz w:val="36"/>
          <w:szCs w:val="36"/>
        </w:rPr>
        <w:drawing>
          <wp:anchor distT="0" distB="0" distL="114300" distR="114300" simplePos="0" relativeHeight="251658240" behindDoc="0" locked="0" layoutInCell="1" allowOverlap="1" wp14:anchorId="0B95AEFA" wp14:editId="018FCAA4">
            <wp:simplePos x="0" y="0"/>
            <wp:positionH relativeFrom="column">
              <wp:posOffset>4592955</wp:posOffset>
            </wp:positionH>
            <wp:positionV relativeFrom="paragraph">
              <wp:posOffset>-46990</wp:posOffset>
            </wp:positionV>
            <wp:extent cx="1260475" cy="1257300"/>
            <wp:effectExtent l="0" t="0" r="0" b="0"/>
            <wp:wrapSquare wrapText="bothSides"/>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475" cy="1257300"/>
                    </a:xfrm>
                    <a:prstGeom prst="rect">
                      <a:avLst/>
                    </a:prstGeom>
                  </pic:spPr>
                </pic:pic>
              </a:graphicData>
            </a:graphic>
            <wp14:sizeRelH relativeFrom="margin">
              <wp14:pctWidth>0</wp14:pctWidth>
            </wp14:sizeRelH>
            <wp14:sizeRelV relativeFrom="margin">
              <wp14:pctHeight>0</wp14:pctHeight>
            </wp14:sizeRelV>
          </wp:anchor>
        </w:drawing>
      </w:r>
    </w:p>
    <w:p w14:paraId="430CF521" w14:textId="52037E9D" w:rsidR="009F6D25" w:rsidRDefault="009F6D25" w:rsidP="00D92308">
      <w:pPr>
        <w:jc w:val="center"/>
        <w:rPr>
          <w:b/>
          <w:bCs/>
          <w:sz w:val="36"/>
          <w:szCs w:val="36"/>
        </w:rPr>
      </w:pPr>
    </w:p>
    <w:p w14:paraId="1446048A" w14:textId="77777777" w:rsidR="009F6D25" w:rsidRDefault="009F6D25" w:rsidP="00D92308">
      <w:pPr>
        <w:jc w:val="center"/>
        <w:rPr>
          <w:b/>
          <w:bCs/>
          <w:sz w:val="36"/>
          <w:szCs w:val="36"/>
        </w:rPr>
      </w:pPr>
    </w:p>
    <w:p w14:paraId="6FC542BD" w14:textId="77777777" w:rsidR="009F6D25" w:rsidRDefault="009F6D25" w:rsidP="00D92308">
      <w:pPr>
        <w:jc w:val="center"/>
        <w:rPr>
          <w:b/>
          <w:bCs/>
          <w:sz w:val="36"/>
          <w:szCs w:val="36"/>
        </w:rPr>
      </w:pPr>
    </w:p>
    <w:p w14:paraId="3A7968BE" w14:textId="77777777" w:rsidR="009F6D25" w:rsidRDefault="009F6D25" w:rsidP="00D92308">
      <w:pPr>
        <w:jc w:val="center"/>
        <w:rPr>
          <w:b/>
          <w:bCs/>
          <w:sz w:val="36"/>
          <w:szCs w:val="36"/>
        </w:rPr>
      </w:pPr>
    </w:p>
    <w:p w14:paraId="3E9420AA" w14:textId="77777777" w:rsidR="009F6D25" w:rsidRDefault="009F6D25" w:rsidP="00D92308">
      <w:pPr>
        <w:jc w:val="center"/>
        <w:rPr>
          <w:b/>
          <w:bCs/>
          <w:sz w:val="36"/>
          <w:szCs w:val="36"/>
        </w:rPr>
      </w:pPr>
    </w:p>
    <w:p w14:paraId="2FC7FDE7" w14:textId="5EB41B9C" w:rsidR="00D92308" w:rsidRDefault="00D92308" w:rsidP="00D92308">
      <w:pPr>
        <w:jc w:val="center"/>
        <w:rPr>
          <w:b/>
          <w:bCs/>
          <w:sz w:val="36"/>
          <w:szCs w:val="36"/>
        </w:rPr>
      </w:pPr>
      <w:r w:rsidRPr="00D92308">
        <w:rPr>
          <w:b/>
          <w:bCs/>
          <w:sz w:val="36"/>
          <w:szCs w:val="36"/>
        </w:rPr>
        <w:t>Greater Manchester IRIS ADViSE pilot</w:t>
      </w:r>
    </w:p>
    <w:p w14:paraId="017026E6" w14:textId="77777777" w:rsidR="009F6D25" w:rsidRDefault="009F6D25" w:rsidP="00D92308">
      <w:pPr>
        <w:jc w:val="center"/>
        <w:rPr>
          <w:b/>
          <w:bCs/>
          <w:sz w:val="36"/>
          <w:szCs w:val="36"/>
        </w:rPr>
      </w:pPr>
    </w:p>
    <w:p w14:paraId="5ED1592A" w14:textId="38C443EA" w:rsidR="002A5FF1" w:rsidRDefault="00EA635F" w:rsidP="00D92308">
      <w:pPr>
        <w:jc w:val="center"/>
        <w:rPr>
          <w:b/>
          <w:bCs/>
          <w:sz w:val="36"/>
          <w:szCs w:val="36"/>
        </w:rPr>
      </w:pPr>
      <w:r>
        <w:rPr>
          <w:b/>
          <w:bCs/>
          <w:sz w:val="36"/>
          <w:szCs w:val="36"/>
        </w:rPr>
        <w:t>A l</w:t>
      </w:r>
      <w:r w:rsidR="00D92308" w:rsidRPr="00D92308">
        <w:rPr>
          <w:b/>
          <w:bCs/>
          <w:sz w:val="36"/>
          <w:szCs w:val="36"/>
        </w:rPr>
        <w:t>earning and evaluation report</w:t>
      </w:r>
    </w:p>
    <w:p w14:paraId="72D89364" w14:textId="77777777" w:rsidR="009F6D25" w:rsidRDefault="009F6D25" w:rsidP="00D92308">
      <w:pPr>
        <w:jc w:val="center"/>
        <w:rPr>
          <w:b/>
          <w:bCs/>
          <w:sz w:val="36"/>
          <w:szCs w:val="36"/>
        </w:rPr>
      </w:pPr>
    </w:p>
    <w:p w14:paraId="557A95DD" w14:textId="77777777" w:rsidR="009F6D25" w:rsidRDefault="009F6D25" w:rsidP="00D92308">
      <w:pPr>
        <w:jc w:val="center"/>
        <w:rPr>
          <w:b/>
          <w:bCs/>
          <w:sz w:val="36"/>
          <w:szCs w:val="36"/>
        </w:rPr>
      </w:pPr>
    </w:p>
    <w:p w14:paraId="1897D27C" w14:textId="307A798A" w:rsidR="009F6D25" w:rsidRDefault="009F6D25" w:rsidP="00D92308">
      <w:pPr>
        <w:jc w:val="center"/>
        <w:rPr>
          <w:b/>
          <w:bCs/>
          <w:sz w:val="36"/>
          <w:szCs w:val="36"/>
        </w:rPr>
      </w:pPr>
      <w:r>
        <w:rPr>
          <w:b/>
          <w:bCs/>
          <w:sz w:val="36"/>
          <w:szCs w:val="36"/>
        </w:rPr>
        <w:t>Di McNeish &amp; Sara Scott</w:t>
      </w:r>
    </w:p>
    <w:p w14:paraId="310543DB" w14:textId="77777777" w:rsidR="009F6D25" w:rsidRDefault="009F6D25" w:rsidP="00D92308">
      <w:pPr>
        <w:jc w:val="center"/>
        <w:rPr>
          <w:b/>
          <w:bCs/>
          <w:sz w:val="36"/>
          <w:szCs w:val="36"/>
        </w:rPr>
      </w:pPr>
    </w:p>
    <w:p w14:paraId="1EE19267" w14:textId="77777777" w:rsidR="009F6D25" w:rsidRDefault="009F6D25" w:rsidP="00D92308">
      <w:pPr>
        <w:jc w:val="center"/>
        <w:rPr>
          <w:b/>
          <w:bCs/>
          <w:sz w:val="36"/>
          <w:szCs w:val="36"/>
        </w:rPr>
      </w:pPr>
    </w:p>
    <w:p w14:paraId="57A99B3E" w14:textId="77777777" w:rsidR="009F6D25" w:rsidRDefault="009F6D25" w:rsidP="00D92308">
      <w:pPr>
        <w:jc w:val="center"/>
        <w:rPr>
          <w:b/>
          <w:bCs/>
          <w:sz w:val="36"/>
          <w:szCs w:val="36"/>
        </w:rPr>
      </w:pPr>
    </w:p>
    <w:p w14:paraId="24513CD5" w14:textId="3CA6464D" w:rsidR="009F6D25" w:rsidRDefault="00CD09EF" w:rsidP="00D92308">
      <w:pPr>
        <w:jc w:val="center"/>
        <w:rPr>
          <w:b/>
          <w:bCs/>
          <w:sz w:val="36"/>
          <w:szCs w:val="36"/>
        </w:rPr>
      </w:pPr>
      <w:r>
        <w:rPr>
          <w:b/>
          <w:bCs/>
          <w:sz w:val="36"/>
          <w:szCs w:val="36"/>
        </w:rPr>
        <w:t>January</w:t>
      </w:r>
      <w:r w:rsidR="00096C17">
        <w:rPr>
          <w:b/>
          <w:bCs/>
          <w:sz w:val="36"/>
          <w:szCs w:val="36"/>
        </w:rPr>
        <w:t xml:space="preserve"> 2023</w:t>
      </w:r>
    </w:p>
    <w:p w14:paraId="3F785E91" w14:textId="77777777" w:rsidR="009F6D25" w:rsidRDefault="009F6D25" w:rsidP="00D92308">
      <w:pPr>
        <w:jc w:val="center"/>
        <w:rPr>
          <w:b/>
          <w:bCs/>
          <w:sz w:val="36"/>
          <w:szCs w:val="36"/>
        </w:rPr>
      </w:pPr>
    </w:p>
    <w:p w14:paraId="6D9E8AFA" w14:textId="77777777" w:rsidR="009F6D25" w:rsidRDefault="009F6D25" w:rsidP="00D92308">
      <w:pPr>
        <w:jc w:val="center"/>
        <w:rPr>
          <w:b/>
          <w:bCs/>
          <w:sz w:val="36"/>
          <w:szCs w:val="36"/>
        </w:rPr>
      </w:pPr>
    </w:p>
    <w:p w14:paraId="5EE27701" w14:textId="77777777" w:rsidR="009F6D25" w:rsidRDefault="009F6D25">
      <w:pPr>
        <w:rPr>
          <w:b/>
          <w:bCs/>
          <w:sz w:val="36"/>
          <w:szCs w:val="36"/>
        </w:rPr>
      </w:pPr>
      <w:r>
        <w:rPr>
          <w:b/>
          <w:bCs/>
          <w:sz w:val="36"/>
          <w:szCs w:val="36"/>
        </w:rPr>
        <w:br w:type="page"/>
      </w:r>
    </w:p>
    <w:sdt>
      <w:sdtPr>
        <w:rPr>
          <w:rFonts w:asciiTheme="minorHAnsi" w:eastAsiaTheme="minorHAnsi" w:hAnsiTheme="minorHAnsi" w:cstheme="minorBidi"/>
          <w:color w:val="auto"/>
          <w:sz w:val="22"/>
          <w:szCs w:val="22"/>
          <w:lang w:val="en-GB"/>
        </w:rPr>
        <w:id w:val="953682254"/>
        <w:docPartObj>
          <w:docPartGallery w:val="Table of Contents"/>
          <w:docPartUnique/>
        </w:docPartObj>
      </w:sdtPr>
      <w:sdtEndPr>
        <w:rPr>
          <w:b/>
          <w:bCs/>
          <w:noProof/>
        </w:rPr>
      </w:sdtEndPr>
      <w:sdtContent>
        <w:p w14:paraId="545BFB64" w14:textId="76E72466" w:rsidR="003D1EB2" w:rsidRDefault="003D1EB2" w:rsidP="00784AF9">
          <w:pPr>
            <w:pStyle w:val="TOCHeading"/>
          </w:pPr>
          <w:r>
            <w:t>Contents</w:t>
          </w:r>
        </w:p>
        <w:p w14:paraId="62C5E7A7" w14:textId="39A14EB5" w:rsidR="005F6099" w:rsidRDefault="003D1EB2">
          <w:pPr>
            <w:pStyle w:val="TOC1"/>
            <w:tabs>
              <w:tab w:val="right" w:leader="dot" w:pos="9016"/>
            </w:tabs>
            <w:rPr>
              <w:rFonts w:eastAsiaTheme="minorEastAsia"/>
              <w:noProof/>
              <w:lang w:val="en-US"/>
            </w:rPr>
          </w:pPr>
          <w:r>
            <w:fldChar w:fldCharType="begin"/>
          </w:r>
          <w:r>
            <w:instrText xml:space="preserve"> TOC \o "1-3" \h \z \u </w:instrText>
          </w:r>
          <w:r>
            <w:fldChar w:fldCharType="separate"/>
          </w:r>
          <w:hyperlink w:anchor="_Toc127262295" w:history="1">
            <w:r w:rsidR="005F6099" w:rsidRPr="00D566AE">
              <w:rPr>
                <w:rStyle w:val="Hyperlink"/>
                <w:noProof/>
              </w:rPr>
              <w:t>Introduction</w:t>
            </w:r>
            <w:r w:rsidR="005F6099">
              <w:rPr>
                <w:noProof/>
                <w:webHidden/>
              </w:rPr>
              <w:tab/>
            </w:r>
            <w:r w:rsidR="005F6099">
              <w:rPr>
                <w:noProof/>
                <w:webHidden/>
              </w:rPr>
              <w:fldChar w:fldCharType="begin"/>
            </w:r>
            <w:r w:rsidR="005F6099">
              <w:rPr>
                <w:noProof/>
                <w:webHidden/>
              </w:rPr>
              <w:instrText xml:space="preserve"> PAGEREF _Toc127262295 \h </w:instrText>
            </w:r>
            <w:r w:rsidR="005F6099">
              <w:rPr>
                <w:noProof/>
                <w:webHidden/>
              </w:rPr>
            </w:r>
            <w:r w:rsidR="005F6099">
              <w:rPr>
                <w:noProof/>
                <w:webHidden/>
              </w:rPr>
              <w:fldChar w:fldCharType="separate"/>
            </w:r>
            <w:r w:rsidR="005F6099">
              <w:rPr>
                <w:noProof/>
                <w:webHidden/>
              </w:rPr>
              <w:t>3</w:t>
            </w:r>
            <w:r w:rsidR="005F6099">
              <w:rPr>
                <w:noProof/>
                <w:webHidden/>
              </w:rPr>
              <w:fldChar w:fldCharType="end"/>
            </w:r>
          </w:hyperlink>
        </w:p>
        <w:p w14:paraId="5D54D698" w14:textId="4D5E9BDC" w:rsidR="005F6099" w:rsidRDefault="00EF5E64">
          <w:pPr>
            <w:pStyle w:val="TOC2"/>
            <w:tabs>
              <w:tab w:val="right" w:leader="dot" w:pos="9016"/>
            </w:tabs>
            <w:rPr>
              <w:rFonts w:eastAsiaTheme="minorEastAsia"/>
              <w:noProof/>
              <w:lang w:val="en-US"/>
            </w:rPr>
          </w:pPr>
          <w:hyperlink w:anchor="_Toc127262296" w:history="1">
            <w:r w:rsidR="005F6099" w:rsidRPr="00D566AE">
              <w:rPr>
                <w:rStyle w:val="Hyperlink"/>
                <w:noProof/>
              </w:rPr>
              <w:t>About ADViSE</w:t>
            </w:r>
            <w:r w:rsidR="005F6099">
              <w:rPr>
                <w:noProof/>
                <w:webHidden/>
              </w:rPr>
              <w:tab/>
            </w:r>
            <w:r w:rsidR="005F6099">
              <w:rPr>
                <w:noProof/>
                <w:webHidden/>
              </w:rPr>
              <w:fldChar w:fldCharType="begin"/>
            </w:r>
            <w:r w:rsidR="005F6099">
              <w:rPr>
                <w:noProof/>
                <w:webHidden/>
              </w:rPr>
              <w:instrText xml:space="preserve"> PAGEREF _Toc127262296 \h </w:instrText>
            </w:r>
            <w:r w:rsidR="005F6099">
              <w:rPr>
                <w:noProof/>
                <w:webHidden/>
              </w:rPr>
            </w:r>
            <w:r w:rsidR="005F6099">
              <w:rPr>
                <w:noProof/>
                <w:webHidden/>
              </w:rPr>
              <w:fldChar w:fldCharType="separate"/>
            </w:r>
            <w:r w:rsidR="005F6099">
              <w:rPr>
                <w:noProof/>
                <w:webHidden/>
              </w:rPr>
              <w:t>3</w:t>
            </w:r>
            <w:r w:rsidR="005F6099">
              <w:rPr>
                <w:noProof/>
                <w:webHidden/>
              </w:rPr>
              <w:fldChar w:fldCharType="end"/>
            </w:r>
          </w:hyperlink>
        </w:p>
        <w:p w14:paraId="1AB978C3" w14:textId="6B7EC3F9" w:rsidR="005F6099" w:rsidRDefault="00EF5E64">
          <w:pPr>
            <w:pStyle w:val="TOC2"/>
            <w:tabs>
              <w:tab w:val="right" w:leader="dot" w:pos="9016"/>
            </w:tabs>
            <w:rPr>
              <w:rFonts w:eastAsiaTheme="minorEastAsia"/>
              <w:noProof/>
              <w:lang w:val="en-US"/>
            </w:rPr>
          </w:pPr>
          <w:hyperlink w:anchor="_Toc127262297" w:history="1">
            <w:r w:rsidR="005F6099" w:rsidRPr="00D566AE">
              <w:rPr>
                <w:rStyle w:val="Hyperlink"/>
                <w:noProof/>
              </w:rPr>
              <w:t>About the Greater Manchester pilot</w:t>
            </w:r>
            <w:r w:rsidR="005F6099">
              <w:rPr>
                <w:noProof/>
                <w:webHidden/>
              </w:rPr>
              <w:tab/>
            </w:r>
            <w:r w:rsidR="005F6099">
              <w:rPr>
                <w:noProof/>
                <w:webHidden/>
              </w:rPr>
              <w:fldChar w:fldCharType="begin"/>
            </w:r>
            <w:r w:rsidR="005F6099">
              <w:rPr>
                <w:noProof/>
                <w:webHidden/>
              </w:rPr>
              <w:instrText xml:space="preserve"> PAGEREF _Toc127262297 \h </w:instrText>
            </w:r>
            <w:r w:rsidR="005F6099">
              <w:rPr>
                <w:noProof/>
                <w:webHidden/>
              </w:rPr>
            </w:r>
            <w:r w:rsidR="005F6099">
              <w:rPr>
                <w:noProof/>
                <w:webHidden/>
              </w:rPr>
              <w:fldChar w:fldCharType="separate"/>
            </w:r>
            <w:r w:rsidR="005F6099">
              <w:rPr>
                <w:noProof/>
                <w:webHidden/>
              </w:rPr>
              <w:t>4</w:t>
            </w:r>
            <w:r w:rsidR="005F6099">
              <w:rPr>
                <w:noProof/>
                <w:webHidden/>
              </w:rPr>
              <w:fldChar w:fldCharType="end"/>
            </w:r>
          </w:hyperlink>
        </w:p>
        <w:p w14:paraId="585A87C3" w14:textId="1BF8C399" w:rsidR="005F6099" w:rsidRDefault="00EF5E64">
          <w:pPr>
            <w:pStyle w:val="TOC2"/>
            <w:tabs>
              <w:tab w:val="right" w:leader="dot" w:pos="9016"/>
            </w:tabs>
            <w:rPr>
              <w:rFonts w:eastAsiaTheme="minorEastAsia"/>
              <w:noProof/>
              <w:lang w:val="en-US"/>
            </w:rPr>
          </w:pPr>
          <w:hyperlink w:anchor="_Toc127262298" w:history="1">
            <w:r w:rsidR="005F6099" w:rsidRPr="00D566AE">
              <w:rPr>
                <w:rStyle w:val="Hyperlink"/>
                <w:noProof/>
              </w:rPr>
              <w:t>About the evaluation</w:t>
            </w:r>
            <w:r w:rsidR="005F6099">
              <w:rPr>
                <w:noProof/>
                <w:webHidden/>
              </w:rPr>
              <w:tab/>
            </w:r>
            <w:r w:rsidR="005F6099">
              <w:rPr>
                <w:noProof/>
                <w:webHidden/>
              </w:rPr>
              <w:fldChar w:fldCharType="begin"/>
            </w:r>
            <w:r w:rsidR="005F6099">
              <w:rPr>
                <w:noProof/>
                <w:webHidden/>
              </w:rPr>
              <w:instrText xml:space="preserve"> PAGEREF _Toc127262298 \h </w:instrText>
            </w:r>
            <w:r w:rsidR="005F6099">
              <w:rPr>
                <w:noProof/>
                <w:webHidden/>
              </w:rPr>
            </w:r>
            <w:r w:rsidR="005F6099">
              <w:rPr>
                <w:noProof/>
                <w:webHidden/>
              </w:rPr>
              <w:fldChar w:fldCharType="separate"/>
            </w:r>
            <w:r w:rsidR="005F6099">
              <w:rPr>
                <w:noProof/>
                <w:webHidden/>
              </w:rPr>
              <w:t>4</w:t>
            </w:r>
            <w:r w:rsidR="005F6099">
              <w:rPr>
                <w:noProof/>
                <w:webHidden/>
              </w:rPr>
              <w:fldChar w:fldCharType="end"/>
            </w:r>
          </w:hyperlink>
        </w:p>
        <w:p w14:paraId="24172327" w14:textId="6F362E17" w:rsidR="005F6099" w:rsidRDefault="00EF5E64">
          <w:pPr>
            <w:pStyle w:val="TOC1"/>
            <w:tabs>
              <w:tab w:val="right" w:leader="dot" w:pos="9016"/>
            </w:tabs>
            <w:rPr>
              <w:rFonts w:eastAsiaTheme="minorEastAsia"/>
              <w:noProof/>
              <w:lang w:val="en-US"/>
            </w:rPr>
          </w:pPr>
          <w:hyperlink w:anchor="_Toc127262299" w:history="1">
            <w:r w:rsidR="005F6099" w:rsidRPr="00D566AE">
              <w:rPr>
                <w:rStyle w:val="Hyperlink"/>
                <w:noProof/>
              </w:rPr>
              <w:t>What has been learned about the processes of implementing ADViSE?</w:t>
            </w:r>
            <w:r w:rsidR="005F6099">
              <w:rPr>
                <w:noProof/>
                <w:webHidden/>
              </w:rPr>
              <w:tab/>
            </w:r>
            <w:r w:rsidR="005F6099">
              <w:rPr>
                <w:noProof/>
                <w:webHidden/>
              </w:rPr>
              <w:fldChar w:fldCharType="begin"/>
            </w:r>
            <w:r w:rsidR="005F6099">
              <w:rPr>
                <w:noProof/>
                <w:webHidden/>
              </w:rPr>
              <w:instrText xml:space="preserve"> PAGEREF _Toc127262299 \h </w:instrText>
            </w:r>
            <w:r w:rsidR="005F6099">
              <w:rPr>
                <w:noProof/>
                <w:webHidden/>
              </w:rPr>
            </w:r>
            <w:r w:rsidR="005F6099">
              <w:rPr>
                <w:noProof/>
                <w:webHidden/>
              </w:rPr>
              <w:fldChar w:fldCharType="separate"/>
            </w:r>
            <w:r w:rsidR="005F6099">
              <w:rPr>
                <w:noProof/>
                <w:webHidden/>
              </w:rPr>
              <w:t>5</w:t>
            </w:r>
            <w:r w:rsidR="005F6099">
              <w:rPr>
                <w:noProof/>
                <w:webHidden/>
              </w:rPr>
              <w:fldChar w:fldCharType="end"/>
            </w:r>
          </w:hyperlink>
        </w:p>
        <w:p w14:paraId="26AC4472" w14:textId="2914874B" w:rsidR="005F6099" w:rsidRDefault="00EF5E64">
          <w:pPr>
            <w:pStyle w:val="TOC2"/>
            <w:tabs>
              <w:tab w:val="right" w:leader="dot" w:pos="9016"/>
            </w:tabs>
            <w:rPr>
              <w:rFonts w:eastAsiaTheme="minorEastAsia"/>
              <w:noProof/>
              <w:lang w:val="en-US"/>
            </w:rPr>
          </w:pPr>
          <w:hyperlink w:anchor="_Toc127262300" w:history="1">
            <w:r w:rsidR="005F6099" w:rsidRPr="00D566AE">
              <w:rPr>
                <w:rStyle w:val="Hyperlink"/>
                <w:noProof/>
              </w:rPr>
              <w:t>Establishing key relationships</w:t>
            </w:r>
            <w:r w:rsidR="005F6099">
              <w:rPr>
                <w:noProof/>
                <w:webHidden/>
              </w:rPr>
              <w:tab/>
            </w:r>
            <w:r w:rsidR="005F6099">
              <w:rPr>
                <w:noProof/>
                <w:webHidden/>
              </w:rPr>
              <w:fldChar w:fldCharType="begin"/>
            </w:r>
            <w:r w:rsidR="005F6099">
              <w:rPr>
                <w:noProof/>
                <w:webHidden/>
              </w:rPr>
              <w:instrText xml:space="preserve"> PAGEREF _Toc127262300 \h </w:instrText>
            </w:r>
            <w:r w:rsidR="005F6099">
              <w:rPr>
                <w:noProof/>
                <w:webHidden/>
              </w:rPr>
            </w:r>
            <w:r w:rsidR="005F6099">
              <w:rPr>
                <w:noProof/>
                <w:webHidden/>
              </w:rPr>
              <w:fldChar w:fldCharType="separate"/>
            </w:r>
            <w:r w:rsidR="005F6099">
              <w:rPr>
                <w:noProof/>
                <w:webHidden/>
              </w:rPr>
              <w:t>5</w:t>
            </w:r>
            <w:r w:rsidR="005F6099">
              <w:rPr>
                <w:noProof/>
                <w:webHidden/>
              </w:rPr>
              <w:fldChar w:fldCharType="end"/>
            </w:r>
          </w:hyperlink>
        </w:p>
        <w:p w14:paraId="39CA8283" w14:textId="28CD3CCA" w:rsidR="005F6099" w:rsidRDefault="00EF5E64">
          <w:pPr>
            <w:pStyle w:val="TOC2"/>
            <w:tabs>
              <w:tab w:val="right" w:leader="dot" w:pos="9016"/>
            </w:tabs>
            <w:rPr>
              <w:rFonts w:eastAsiaTheme="minorEastAsia"/>
              <w:noProof/>
              <w:lang w:val="en-US"/>
            </w:rPr>
          </w:pPr>
          <w:hyperlink w:anchor="_Toc127262301" w:history="1">
            <w:r w:rsidR="005F6099" w:rsidRPr="00D566AE">
              <w:rPr>
                <w:rStyle w:val="Hyperlink"/>
                <w:noProof/>
              </w:rPr>
              <w:t>Implementing the training</w:t>
            </w:r>
            <w:r w:rsidR="005F6099">
              <w:rPr>
                <w:noProof/>
                <w:webHidden/>
              </w:rPr>
              <w:tab/>
            </w:r>
            <w:r w:rsidR="005F6099">
              <w:rPr>
                <w:noProof/>
                <w:webHidden/>
              </w:rPr>
              <w:fldChar w:fldCharType="begin"/>
            </w:r>
            <w:r w:rsidR="005F6099">
              <w:rPr>
                <w:noProof/>
                <w:webHidden/>
              </w:rPr>
              <w:instrText xml:space="preserve"> PAGEREF _Toc127262301 \h </w:instrText>
            </w:r>
            <w:r w:rsidR="005F6099">
              <w:rPr>
                <w:noProof/>
                <w:webHidden/>
              </w:rPr>
            </w:r>
            <w:r w:rsidR="005F6099">
              <w:rPr>
                <w:noProof/>
                <w:webHidden/>
              </w:rPr>
              <w:fldChar w:fldCharType="separate"/>
            </w:r>
            <w:r w:rsidR="005F6099">
              <w:rPr>
                <w:noProof/>
                <w:webHidden/>
              </w:rPr>
              <w:t>7</w:t>
            </w:r>
            <w:r w:rsidR="005F6099">
              <w:rPr>
                <w:noProof/>
                <w:webHidden/>
              </w:rPr>
              <w:fldChar w:fldCharType="end"/>
            </w:r>
          </w:hyperlink>
        </w:p>
        <w:p w14:paraId="28FD9ECD" w14:textId="7278BDDB" w:rsidR="005F6099" w:rsidRDefault="00EF5E64">
          <w:pPr>
            <w:pStyle w:val="TOC2"/>
            <w:tabs>
              <w:tab w:val="right" w:leader="dot" w:pos="9016"/>
            </w:tabs>
            <w:rPr>
              <w:rFonts w:eastAsiaTheme="minorEastAsia"/>
              <w:noProof/>
              <w:lang w:val="en-US"/>
            </w:rPr>
          </w:pPr>
          <w:hyperlink w:anchor="_Toc127262302" w:history="1">
            <w:r w:rsidR="005F6099" w:rsidRPr="00D566AE">
              <w:rPr>
                <w:rStyle w:val="Hyperlink"/>
                <w:noProof/>
              </w:rPr>
              <w:t>Achieving referrals and supporting survivors</w:t>
            </w:r>
            <w:r w:rsidR="005F6099">
              <w:rPr>
                <w:noProof/>
                <w:webHidden/>
              </w:rPr>
              <w:tab/>
            </w:r>
            <w:r w:rsidR="005F6099">
              <w:rPr>
                <w:noProof/>
                <w:webHidden/>
              </w:rPr>
              <w:fldChar w:fldCharType="begin"/>
            </w:r>
            <w:r w:rsidR="005F6099">
              <w:rPr>
                <w:noProof/>
                <w:webHidden/>
              </w:rPr>
              <w:instrText xml:space="preserve"> PAGEREF _Toc127262302 \h </w:instrText>
            </w:r>
            <w:r w:rsidR="005F6099">
              <w:rPr>
                <w:noProof/>
                <w:webHidden/>
              </w:rPr>
            </w:r>
            <w:r w:rsidR="005F6099">
              <w:rPr>
                <w:noProof/>
                <w:webHidden/>
              </w:rPr>
              <w:fldChar w:fldCharType="separate"/>
            </w:r>
            <w:r w:rsidR="005F6099">
              <w:rPr>
                <w:noProof/>
                <w:webHidden/>
              </w:rPr>
              <w:t>8</w:t>
            </w:r>
            <w:r w:rsidR="005F6099">
              <w:rPr>
                <w:noProof/>
                <w:webHidden/>
              </w:rPr>
              <w:fldChar w:fldCharType="end"/>
            </w:r>
          </w:hyperlink>
        </w:p>
        <w:p w14:paraId="24C1F5B1" w14:textId="2AFC8EFB" w:rsidR="005F6099" w:rsidRDefault="00EF5E64">
          <w:pPr>
            <w:pStyle w:val="TOC2"/>
            <w:tabs>
              <w:tab w:val="right" w:leader="dot" w:pos="9016"/>
            </w:tabs>
            <w:rPr>
              <w:rFonts w:eastAsiaTheme="minorEastAsia"/>
              <w:noProof/>
              <w:lang w:val="en-US"/>
            </w:rPr>
          </w:pPr>
          <w:hyperlink w:anchor="_Toc127262303" w:history="1">
            <w:r w:rsidR="005F6099" w:rsidRPr="00D566AE">
              <w:rPr>
                <w:rStyle w:val="Hyperlink"/>
                <w:noProof/>
              </w:rPr>
              <w:t>Responding to contextual factors</w:t>
            </w:r>
            <w:r w:rsidR="005F6099">
              <w:rPr>
                <w:noProof/>
                <w:webHidden/>
              </w:rPr>
              <w:tab/>
            </w:r>
            <w:r w:rsidR="005F6099">
              <w:rPr>
                <w:noProof/>
                <w:webHidden/>
              </w:rPr>
              <w:fldChar w:fldCharType="begin"/>
            </w:r>
            <w:r w:rsidR="005F6099">
              <w:rPr>
                <w:noProof/>
                <w:webHidden/>
              </w:rPr>
              <w:instrText xml:space="preserve"> PAGEREF _Toc127262303 \h </w:instrText>
            </w:r>
            <w:r w:rsidR="005F6099">
              <w:rPr>
                <w:noProof/>
                <w:webHidden/>
              </w:rPr>
            </w:r>
            <w:r w:rsidR="005F6099">
              <w:rPr>
                <w:noProof/>
                <w:webHidden/>
              </w:rPr>
              <w:fldChar w:fldCharType="separate"/>
            </w:r>
            <w:r w:rsidR="005F6099">
              <w:rPr>
                <w:noProof/>
                <w:webHidden/>
              </w:rPr>
              <w:t>10</w:t>
            </w:r>
            <w:r w:rsidR="005F6099">
              <w:rPr>
                <w:noProof/>
                <w:webHidden/>
              </w:rPr>
              <w:fldChar w:fldCharType="end"/>
            </w:r>
          </w:hyperlink>
        </w:p>
        <w:p w14:paraId="3FFB4B43" w14:textId="1E1A782B" w:rsidR="005F6099" w:rsidRDefault="00EF5E64">
          <w:pPr>
            <w:pStyle w:val="TOC2"/>
            <w:tabs>
              <w:tab w:val="right" w:leader="dot" w:pos="9016"/>
            </w:tabs>
            <w:rPr>
              <w:rFonts w:eastAsiaTheme="minorEastAsia"/>
              <w:noProof/>
              <w:lang w:val="en-US"/>
            </w:rPr>
          </w:pPr>
          <w:hyperlink w:anchor="_Toc127262304" w:history="1">
            <w:r w:rsidR="005F6099" w:rsidRPr="00D566AE">
              <w:rPr>
                <w:rStyle w:val="Hyperlink"/>
                <w:noProof/>
              </w:rPr>
              <w:t>Summary of barriers and facilitators to implementation</w:t>
            </w:r>
            <w:r w:rsidR="005F6099">
              <w:rPr>
                <w:noProof/>
                <w:webHidden/>
              </w:rPr>
              <w:tab/>
            </w:r>
            <w:r w:rsidR="005F6099">
              <w:rPr>
                <w:noProof/>
                <w:webHidden/>
              </w:rPr>
              <w:fldChar w:fldCharType="begin"/>
            </w:r>
            <w:r w:rsidR="005F6099">
              <w:rPr>
                <w:noProof/>
                <w:webHidden/>
              </w:rPr>
              <w:instrText xml:space="preserve"> PAGEREF _Toc127262304 \h </w:instrText>
            </w:r>
            <w:r w:rsidR="005F6099">
              <w:rPr>
                <w:noProof/>
                <w:webHidden/>
              </w:rPr>
            </w:r>
            <w:r w:rsidR="005F6099">
              <w:rPr>
                <w:noProof/>
                <w:webHidden/>
              </w:rPr>
              <w:fldChar w:fldCharType="separate"/>
            </w:r>
            <w:r w:rsidR="005F6099">
              <w:rPr>
                <w:noProof/>
                <w:webHidden/>
              </w:rPr>
              <w:t>11</w:t>
            </w:r>
            <w:r w:rsidR="005F6099">
              <w:rPr>
                <w:noProof/>
                <w:webHidden/>
              </w:rPr>
              <w:fldChar w:fldCharType="end"/>
            </w:r>
          </w:hyperlink>
        </w:p>
        <w:p w14:paraId="26831984" w14:textId="51FFCF80" w:rsidR="005F6099" w:rsidRDefault="00EF5E64">
          <w:pPr>
            <w:pStyle w:val="TOC1"/>
            <w:tabs>
              <w:tab w:val="right" w:leader="dot" w:pos="9016"/>
            </w:tabs>
            <w:rPr>
              <w:rFonts w:eastAsiaTheme="minorEastAsia"/>
              <w:noProof/>
              <w:lang w:val="en-US"/>
            </w:rPr>
          </w:pPr>
          <w:hyperlink w:anchor="_Toc127262305" w:history="1">
            <w:r w:rsidR="005F6099" w:rsidRPr="00D566AE">
              <w:rPr>
                <w:rStyle w:val="Hyperlink"/>
                <w:noProof/>
              </w:rPr>
              <w:t>What works to engage sexual health practitioners in ADViSE?</w:t>
            </w:r>
            <w:r w:rsidR="005F6099">
              <w:rPr>
                <w:noProof/>
                <w:webHidden/>
              </w:rPr>
              <w:tab/>
            </w:r>
            <w:r w:rsidR="005F6099">
              <w:rPr>
                <w:noProof/>
                <w:webHidden/>
              </w:rPr>
              <w:fldChar w:fldCharType="begin"/>
            </w:r>
            <w:r w:rsidR="005F6099">
              <w:rPr>
                <w:noProof/>
                <w:webHidden/>
              </w:rPr>
              <w:instrText xml:space="preserve"> PAGEREF _Toc127262305 \h </w:instrText>
            </w:r>
            <w:r w:rsidR="005F6099">
              <w:rPr>
                <w:noProof/>
                <w:webHidden/>
              </w:rPr>
            </w:r>
            <w:r w:rsidR="005F6099">
              <w:rPr>
                <w:noProof/>
                <w:webHidden/>
              </w:rPr>
              <w:fldChar w:fldCharType="separate"/>
            </w:r>
            <w:r w:rsidR="005F6099">
              <w:rPr>
                <w:noProof/>
                <w:webHidden/>
              </w:rPr>
              <w:t>12</w:t>
            </w:r>
            <w:r w:rsidR="005F6099">
              <w:rPr>
                <w:noProof/>
                <w:webHidden/>
              </w:rPr>
              <w:fldChar w:fldCharType="end"/>
            </w:r>
          </w:hyperlink>
        </w:p>
        <w:p w14:paraId="0E769E12" w14:textId="4221CC7A" w:rsidR="005F6099" w:rsidRDefault="00EF5E64">
          <w:pPr>
            <w:pStyle w:val="TOC2"/>
            <w:tabs>
              <w:tab w:val="right" w:leader="dot" w:pos="9016"/>
            </w:tabs>
            <w:rPr>
              <w:rFonts w:eastAsiaTheme="minorEastAsia"/>
              <w:noProof/>
              <w:lang w:val="en-US"/>
            </w:rPr>
          </w:pPr>
          <w:hyperlink w:anchor="_Toc127262306" w:history="1">
            <w:r w:rsidR="005F6099" w:rsidRPr="00D566AE">
              <w:rPr>
                <w:rStyle w:val="Hyperlink"/>
                <w:noProof/>
              </w:rPr>
              <w:t>Views on training</w:t>
            </w:r>
            <w:r w:rsidR="005F6099">
              <w:rPr>
                <w:noProof/>
                <w:webHidden/>
              </w:rPr>
              <w:tab/>
            </w:r>
            <w:r w:rsidR="005F6099">
              <w:rPr>
                <w:noProof/>
                <w:webHidden/>
              </w:rPr>
              <w:fldChar w:fldCharType="begin"/>
            </w:r>
            <w:r w:rsidR="005F6099">
              <w:rPr>
                <w:noProof/>
                <w:webHidden/>
              </w:rPr>
              <w:instrText xml:space="preserve"> PAGEREF _Toc127262306 \h </w:instrText>
            </w:r>
            <w:r w:rsidR="005F6099">
              <w:rPr>
                <w:noProof/>
                <w:webHidden/>
              </w:rPr>
            </w:r>
            <w:r w:rsidR="005F6099">
              <w:rPr>
                <w:noProof/>
                <w:webHidden/>
              </w:rPr>
              <w:fldChar w:fldCharType="separate"/>
            </w:r>
            <w:r w:rsidR="005F6099">
              <w:rPr>
                <w:noProof/>
                <w:webHidden/>
              </w:rPr>
              <w:t>13</w:t>
            </w:r>
            <w:r w:rsidR="005F6099">
              <w:rPr>
                <w:noProof/>
                <w:webHidden/>
              </w:rPr>
              <w:fldChar w:fldCharType="end"/>
            </w:r>
          </w:hyperlink>
        </w:p>
        <w:p w14:paraId="779AC618" w14:textId="44D94D6D" w:rsidR="005F6099" w:rsidRDefault="00EF5E64">
          <w:pPr>
            <w:pStyle w:val="TOC2"/>
            <w:tabs>
              <w:tab w:val="right" w:leader="dot" w:pos="9016"/>
            </w:tabs>
            <w:rPr>
              <w:rFonts w:eastAsiaTheme="minorEastAsia"/>
              <w:noProof/>
              <w:lang w:val="en-US"/>
            </w:rPr>
          </w:pPr>
          <w:hyperlink w:anchor="_Toc127262307" w:history="1">
            <w:r w:rsidR="005F6099" w:rsidRPr="00D566AE">
              <w:rPr>
                <w:rStyle w:val="Hyperlink"/>
                <w:noProof/>
              </w:rPr>
              <w:t>Influence on practice</w:t>
            </w:r>
            <w:r w:rsidR="005F6099">
              <w:rPr>
                <w:noProof/>
                <w:webHidden/>
              </w:rPr>
              <w:tab/>
            </w:r>
            <w:r w:rsidR="005F6099">
              <w:rPr>
                <w:noProof/>
                <w:webHidden/>
              </w:rPr>
              <w:fldChar w:fldCharType="begin"/>
            </w:r>
            <w:r w:rsidR="005F6099">
              <w:rPr>
                <w:noProof/>
                <w:webHidden/>
              </w:rPr>
              <w:instrText xml:space="preserve"> PAGEREF _Toc127262307 \h </w:instrText>
            </w:r>
            <w:r w:rsidR="005F6099">
              <w:rPr>
                <w:noProof/>
                <w:webHidden/>
              </w:rPr>
            </w:r>
            <w:r w:rsidR="005F6099">
              <w:rPr>
                <w:noProof/>
                <w:webHidden/>
              </w:rPr>
              <w:fldChar w:fldCharType="separate"/>
            </w:r>
            <w:r w:rsidR="005F6099">
              <w:rPr>
                <w:noProof/>
                <w:webHidden/>
              </w:rPr>
              <w:t>14</w:t>
            </w:r>
            <w:r w:rsidR="005F6099">
              <w:rPr>
                <w:noProof/>
                <w:webHidden/>
              </w:rPr>
              <w:fldChar w:fldCharType="end"/>
            </w:r>
          </w:hyperlink>
        </w:p>
        <w:p w14:paraId="07AE7158" w14:textId="35BE4292" w:rsidR="005F6099" w:rsidRDefault="00EF5E64">
          <w:pPr>
            <w:pStyle w:val="TOC2"/>
            <w:tabs>
              <w:tab w:val="right" w:leader="dot" w:pos="9016"/>
            </w:tabs>
            <w:rPr>
              <w:rFonts w:eastAsiaTheme="minorEastAsia"/>
              <w:noProof/>
              <w:lang w:val="en-US"/>
            </w:rPr>
          </w:pPr>
          <w:hyperlink w:anchor="_Toc127262308" w:history="1">
            <w:r w:rsidR="005F6099" w:rsidRPr="00D566AE">
              <w:rPr>
                <w:rStyle w:val="Hyperlink"/>
                <w:noProof/>
              </w:rPr>
              <w:t>The patient response to being asked</w:t>
            </w:r>
            <w:r w:rsidR="005F6099">
              <w:rPr>
                <w:noProof/>
                <w:webHidden/>
              </w:rPr>
              <w:tab/>
            </w:r>
            <w:r w:rsidR="005F6099">
              <w:rPr>
                <w:noProof/>
                <w:webHidden/>
              </w:rPr>
              <w:fldChar w:fldCharType="begin"/>
            </w:r>
            <w:r w:rsidR="005F6099">
              <w:rPr>
                <w:noProof/>
                <w:webHidden/>
              </w:rPr>
              <w:instrText xml:space="preserve"> PAGEREF _Toc127262308 \h </w:instrText>
            </w:r>
            <w:r w:rsidR="005F6099">
              <w:rPr>
                <w:noProof/>
                <w:webHidden/>
              </w:rPr>
            </w:r>
            <w:r w:rsidR="005F6099">
              <w:rPr>
                <w:noProof/>
                <w:webHidden/>
              </w:rPr>
              <w:fldChar w:fldCharType="separate"/>
            </w:r>
            <w:r w:rsidR="005F6099">
              <w:rPr>
                <w:noProof/>
                <w:webHidden/>
              </w:rPr>
              <w:t>16</w:t>
            </w:r>
            <w:r w:rsidR="005F6099">
              <w:rPr>
                <w:noProof/>
                <w:webHidden/>
              </w:rPr>
              <w:fldChar w:fldCharType="end"/>
            </w:r>
          </w:hyperlink>
        </w:p>
        <w:p w14:paraId="4A3F02BA" w14:textId="3CFE5E3D" w:rsidR="005F6099" w:rsidRDefault="00EF5E64">
          <w:pPr>
            <w:pStyle w:val="TOC2"/>
            <w:tabs>
              <w:tab w:val="right" w:leader="dot" w:pos="9016"/>
            </w:tabs>
            <w:rPr>
              <w:rFonts w:eastAsiaTheme="minorEastAsia"/>
              <w:noProof/>
              <w:lang w:val="en-US"/>
            </w:rPr>
          </w:pPr>
          <w:hyperlink w:anchor="_Toc127262309" w:history="1">
            <w:r w:rsidR="005F6099" w:rsidRPr="00D566AE">
              <w:rPr>
                <w:rStyle w:val="Hyperlink"/>
                <w:noProof/>
              </w:rPr>
              <w:t>The referral experience</w:t>
            </w:r>
            <w:r w:rsidR="005F6099">
              <w:rPr>
                <w:noProof/>
                <w:webHidden/>
              </w:rPr>
              <w:tab/>
            </w:r>
            <w:r w:rsidR="005F6099">
              <w:rPr>
                <w:noProof/>
                <w:webHidden/>
              </w:rPr>
              <w:fldChar w:fldCharType="begin"/>
            </w:r>
            <w:r w:rsidR="005F6099">
              <w:rPr>
                <w:noProof/>
                <w:webHidden/>
              </w:rPr>
              <w:instrText xml:space="preserve"> PAGEREF _Toc127262309 \h </w:instrText>
            </w:r>
            <w:r w:rsidR="005F6099">
              <w:rPr>
                <w:noProof/>
                <w:webHidden/>
              </w:rPr>
            </w:r>
            <w:r w:rsidR="005F6099">
              <w:rPr>
                <w:noProof/>
                <w:webHidden/>
              </w:rPr>
              <w:fldChar w:fldCharType="separate"/>
            </w:r>
            <w:r w:rsidR="005F6099">
              <w:rPr>
                <w:noProof/>
                <w:webHidden/>
              </w:rPr>
              <w:t>17</w:t>
            </w:r>
            <w:r w:rsidR="005F6099">
              <w:rPr>
                <w:noProof/>
                <w:webHidden/>
              </w:rPr>
              <w:fldChar w:fldCharType="end"/>
            </w:r>
          </w:hyperlink>
        </w:p>
        <w:p w14:paraId="6E587787" w14:textId="33462257" w:rsidR="005F6099" w:rsidRDefault="00EF5E64">
          <w:pPr>
            <w:pStyle w:val="TOC2"/>
            <w:tabs>
              <w:tab w:val="right" w:leader="dot" w:pos="9016"/>
            </w:tabs>
            <w:rPr>
              <w:rFonts w:eastAsiaTheme="minorEastAsia"/>
              <w:noProof/>
              <w:lang w:val="en-US"/>
            </w:rPr>
          </w:pPr>
          <w:hyperlink w:anchor="_Toc127262310" w:history="1">
            <w:r w:rsidR="005F6099" w:rsidRPr="00D566AE">
              <w:rPr>
                <w:rStyle w:val="Hyperlink"/>
                <w:noProof/>
              </w:rPr>
              <w:t>Views on the future of ADViSE</w:t>
            </w:r>
            <w:r w:rsidR="005F6099">
              <w:rPr>
                <w:noProof/>
                <w:webHidden/>
              </w:rPr>
              <w:tab/>
            </w:r>
            <w:r w:rsidR="005F6099">
              <w:rPr>
                <w:noProof/>
                <w:webHidden/>
              </w:rPr>
              <w:fldChar w:fldCharType="begin"/>
            </w:r>
            <w:r w:rsidR="005F6099">
              <w:rPr>
                <w:noProof/>
                <w:webHidden/>
              </w:rPr>
              <w:instrText xml:space="preserve"> PAGEREF _Toc127262310 \h </w:instrText>
            </w:r>
            <w:r w:rsidR="005F6099">
              <w:rPr>
                <w:noProof/>
                <w:webHidden/>
              </w:rPr>
            </w:r>
            <w:r w:rsidR="005F6099">
              <w:rPr>
                <w:noProof/>
                <w:webHidden/>
              </w:rPr>
              <w:fldChar w:fldCharType="separate"/>
            </w:r>
            <w:r w:rsidR="005F6099">
              <w:rPr>
                <w:noProof/>
                <w:webHidden/>
              </w:rPr>
              <w:t>19</w:t>
            </w:r>
            <w:r w:rsidR="005F6099">
              <w:rPr>
                <w:noProof/>
                <w:webHidden/>
              </w:rPr>
              <w:fldChar w:fldCharType="end"/>
            </w:r>
          </w:hyperlink>
        </w:p>
        <w:p w14:paraId="52EE6DB4" w14:textId="0E7E37B0" w:rsidR="005F6099" w:rsidRDefault="00EF5E64">
          <w:pPr>
            <w:pStyle w:val="TOC2"/>
            <w:tabs>
              <w:tab w:val="right" w:leader="dot" w:pos="9016"/>
            </w:tabs>
            <w:rPr>
              <w:rFonts w:eastAsiaTheme="minorEastAsia"/>
              <w:noProof/>
              <w:lang w:val="en-US"/>
            </w:rPr>
          </w:pPr>
          <w:hyperlink w:anchor="_Toc127262311" w:history="1">
            <w:r w:rsidR="005F6099" w:rsidRPr="00D566AE">
              <w:rPr>
                <w:rStyle w:val="Hyperlink"/>
                <w:noProof/>
              </w:rPr>
              <w:t>Summary of key success factors in engaging sexual health practitioners</w:t>
            </w:r>
            <w:r w:rsidR="005F6099">
              <w:rPr>
                <w:noProof/>
                <w:webHidden/>
              </w:rPr>
              <w:tab/>
            </w:r>
            <w:r w:rsidR="005F6099">
              <w:rPr>
                <w:noProof/>
                <w:webHidden/>
              </w:rPr>
              <w:fldChar w:fldCharType="begin"/>
            </w:r>
            <w:r w:rsidR="005F6099">
              <w:rPr>
                <w:noProof/>
                <w:webHidden/>
              </w:rPr>
              <w:instrText xml:space="preserve"> PAGEREF _Toc127262311 \h </w:instrText>
            </w:r>
            <w:r w:rsidR="005F6099">
              <w:rPr>
                <w:noProof/>
                <w:webHidden/>
              </w:rPr>
            </w:r>
            <w:r w:rsidR="005F6099">
              <w:rPr>
                <w:noProof/>
                <w:webHidden/>
              </w:rPr>
              <w:fldChar w:fldCharType="separate"/>
            </w:r>
            <w:r w:rsidR="005F6099">
              <w:rPr>
                <w:noProof/>
                <w:webHidden/>
              </w:rPr>
              <w:t>20</w:t>
            </w:r>
            <w:r w:rsidR="005F6099">
              <w:rPr>
                <w:noProof/>
                <w:webHidden/>
              </w:rPr>
              <w:fldChar w:fldCharType="end"/>
            </w:r>
          </w:hyperlink>
        </w:p>
        <w:p w14:paraId="1FF36F61" w14:textId="6B0E8688" w:rsidR="005F6099" w:rsidRDefault="00EF5E64">
          <w:pPr>
            <w:pStyle w:val="TOC1"/>
            <w:tabs>
              <w:tab w:val="right" w:leader="dot" w:pos="9016"/>
            </w:tabs>
            <w:rPr>
              <w:rFonts w:eastAsiaTheme="minorEastAsia"/>
              <w:noProof/>
              <w:lang w:val="en-US"/>
            </w:rPr>
          </w:pPr>
          <w:hyperlink w:anchor="_Toc127262312" w:history="1">
            <w:r w:rsidR="005F6099" w:rsidRPr="00D566AE">
              <w:rPr>
                <w:rStyle w:val="Hyperlink"/>
                <w:noProof/>
              </w:rPr>
              <w:t>Acceptability of the service and outcomes for different end users</w:t>
            </w:r>
            <w:r w:rsidR="005F6099">
              <w:rPr>
                <w:noProof/>
                <w:webHidden/>
              </w:rPr>
              <w:tab/>
            </w:r>
            <w:r w:rsidR="005F6099">
              <w:rPr>
                <w:noProof/>
                <w:webHidden/>
              </w:rPr>
              <w:fldChar w:fldCharType="begin"/>
            </w:r>
            <w:r w:rsidR="005F6099">
              <w:rPr>
                <w:noProof/>
                <w:webHidden/>
              </w:rPr>
              <w:instrText xml:space="preserve"> PAGEREF _Toc127262312 \h </w:instrText>
            </w:r>
            <w:r w:rsidR="005F6099">
              <w:rPr>
                <w:noProof/>
                <w:webHidden/>
              </w:rPr>
            </w:r>
            <w:r w:rsidR="005F6099">
              <w:rPr>
                <w:noProof/>
                <w:webHidden/>
              </w:rPr>
              <w:fldChar w:fldCharType="separate"/>
            </w:r>
            <w:r w:rsidR="005F6099">
              <w:rPr>
                <w:noProof/>
                <w:webHidden/>
              </w:rPr>
              <w:t>22</w:t>
            </w:r>
            <w:r w:rsidR="005F6099">
              <w:rPr>
                <w:noProof/>
                <w:webHidden/>
              </w:rPr>
              <w:fldChar w:fldCharType="end"/>
            </w:r>
          </w:hyperlink>
        </w:p>
        <w:p w14:paraId="59049FAC" w14:textId="041FA57E" w:rsidR="005F6099" w:rsidRDefault="00EF5E64">
          <w:pPr>
            <w:pStyle w:val="TOC1"/>
            <w:tabs>
              <w:tab w:val="right" w:leader="dot" w:pos="9016"/>
            </w:tabs>
            <w:rPr>
              <w:rFonts w:eastAsiaTheme="minorEastAsia"/>
              <w:noProof/>
              <w:lang w:val="en-US"/>
            </w:rPr>
          </w:pPr>
          <w:hyperlink w:anchor="_Toc127262313" w:history="1">
            <w:r w:rsidR="005F6099" w:rsidRPr="00D566AE">
              <w:rPr>
                <w:rStyle w:val="Hyperlink"/>
                <w:noProof/>
              </w:rPr>
              <w:t>Demand for and take-up of ADViSE</w:t>
            </w:r>
            <w:r w:rsidR="005F6099">
              <w:rPr>
                <w:noProof/>
                <w:webHidden/>
              </w:rPr>
              <w:tab/>
            </w:r>
            <w:r w:rsidR="005F6099">
              <w:rPr>
                <w:noProof/>
                <w:webHidden/>
              </w:rPr>
              <w:fldChar w:fldCharType="begin"/>
            </w:r>
            <w:r w:rsidR="005F6099">
              <w:rPr>
                <w:noProof/>
                <w:webHidden/>
              </w:rPr>
              <w:instrText xml:space="preserve"> PAGEREF _Toc127262313 \h </w:instrText>
            </w:r>
            <w:r w:rsidR="005F6099">
              <w:rPr>
                <w:noProof/>
                <w:webHidden/>
              </w:rPr>
            </w:r>
            <w:r w:rsidR="005F6099">
              <w:rPr>
                <w:noProof/>
                <w:webHidden/>
              </w:rPr>
              <w:fldChar w:fldCharType="separate"/>
            </w:r>
            <w:r w:rsidR="005F6099">
              <w:rPr>
                <w:noProof/>
                <w:webHidden/>
              </w:rPr>
              <w:t>24</w:t>
            </w:r>
            <w:r w:rsidR="005F6099">
              <w:rPr>
                <w:noProof/>
                <w:webHidden/>
              </w:rPr>
              <w:fldChar w:fldCharType="end"/>
            </w:r>
          </w:hyperlink>
        </w:p>
        <w:p w14:paraId="216E759C" w14:textId="213BC7C7" w:rsidR="005F6099" w:rsidRDefault="00EF5E64">
          <w:pPr>
            <w:pStyle w:val="TOC2"/>
            <w:tabs>
              <w:tab w:val="right" w:leader="dot" w:pos="9016"/>
            </w:tabs>
            <w:rPr>
              <w:rFonts w:eastAsiaTheme="minorEastAsia"/>
              <w:noProof/>
              <w:lang w:val="en-US"/>
            </w:rPr>
          </w:pPr>
          <w:hyperlink w:anchor="_Toc127262314" w:history="1">
            <w:r w:rsidR="005F6099" w:rsidRPr="00D566AE">
              <w:rPr>
                <w:rStyle w:val="Hyperlink"/>
                <w:noProof/>
              </w:rPr>
              <w:t>Context for these figures</w:t>
            </w:r>
            <w:r w:rsidR="005F6099">
              <w:rPr>
                <w:noProof/>
                <w:webHidden/>
              </w:rPr>
              <w:tab/>
            </w:r>
            <w:r w:rsidR="005F6099">
              <w:rPr>
                <w:noProof/>
                <w:webHidden/>
              </w:rPr>
              <w:fldChar w:fldCharType="begin"/>
            </w:r>
            <w:r w:rsidR="005F6099">
              <w:rPr>
                <w:noProof/>
                <w:webHidden/>
              </w:rPr>
              <w:instrText xml:space="preserve"> PAGEREF _Toc127262314 \h </w:instrText>
            </w:r>
            <w:r w:rsidR="005F6099">
              <w:rPr>
                <w:noProof/>
                <w:webHidden/>
              </w:rPr>
            </w:r>
            <w:r w:rsidR="005F6099">
              <w:rPr>
                <w:noProof/>
                <w:webHidden/>
              </w:rPr>
              <w:fldChar w:fldCharType="separate"/>
            </w:r>
            <w:r w:rsidR="005F6099">
              <w:rPr>
                <w:noProof/>
                <w:webHidden/>
              </w:rPr>
              <w:t>24</w:t>
            </w:r>
            <w:r w:rsidR="005F6099">
              <w:rPr>
                <w:noProof/>
                <w:webHidden/>
              </w:rPr>
              <w:fldChar w:fldCharType="end"/>
            </w:r>
          </w:hyperlink>
        </w:p>
        <w:p w14:paraId="25A29945" w14:textId="4D5438CB" w:rsidR="005F6099" w:rsidRDefault="00EF5E64">
          <w:pPr>
            <w:pStyle w:val="TOC2"/>
            <w:tabs>
              <w:tab w:val="right" w:leader="dot" w:pos="9016"/>
            </w:tabs>
            <w:rPr>
              <w:rFonts w:eastAsiaTheme="minorEastAsia"/>
              <w:noProof/>
              <w:lang w:val="en-US"/>
            </w:rPr>
          </w:pPr>
          <w:hyperlink w:anchor="_Toc127262315" w:history="1">
            <w:r w:rsidR="005F6099" w:rsidRPr="00D566AE">
              <w:rPr>
                <w:rStyle w:val="Hyperlink"/>
                <w:noProof/>
              </w:rPr>
              <w:t>Number of referrals to the pilot</w:t>
            </w:r>
            <w:r w:rsidR="005F6099">
              <w:rPr>
                <w:noProof/>
                <w:webHidden/>
              </w:rPr>
              <w:tab/>
            </w:r>
            <w:r w:rsidR="005F6099">
              <w:rPr>
                <w:noProof/>
                <w:webHidden/>
              </w:rPr>
              <w:fldChar w:fldCharType="begin"/>
            </w:r>
            <w:r w:rsidR="005F6099">
              <w:rPr>
                <w:noProof/>
                <w:webHidden/>
              </w:rPr>
              <w:instrText xml:space="preserve"> PAGEREF _Toc127262315 \h </w:instrText>
            </w:r>
            <w:r w:rsidR="005F6099">
              <w:rPr>
                <w:noProof/>
                <w:webHidden/>
              </w:rPr>
            </w:r>
            <w:r w:rsidR="005F6099">
              <w:rPr>
                <w:noProof/>
                <w:webHidden/>
              </w:rPr>
              <w:fldChar w:fldCharType="separate"/>
            </w:r>
            <w:r w:rsidR="005F6099">
              <w:rPr>
                <w:noProof/>
                <w:webHidden/>
              </w:rPr>
              <w:t>24</w:t>
            </w:r>
            <w:r w:rsidR="005F6099">
              <w:rPr>
                <w:noProof/>
                <w:webHidden/>
              </w:rPr>
              <w:fldChar w:fldCharType="end"/>
            </w:r>
          </w:hyperlink>
        </w:p>
        <w:p w14:paraId="69DEBD5D" w14:textId="29E0E9C4" w:rsidR="005F6099" w:rsidRDefault="00EF5E64">
          <w:pPr>
            <w:pStyle w:val="TOC2"/>
            <w:tabs>
              <w:tab w:val="right" w:leader="dot" w:pos="9016"/>
            </w:tabs>
            <w:rPr>
              <w:rFonts w:eastAsiaTheme="minorEastAsia"/>
              <w:noProof/>
              <w:lang w:val="en-US"/>
            </w:rPr>
          </w:pPr>
          <w:hyperlink w:anchor="_Toc127262316" w:history="1">
            <w:r w:rsidR="005F6099" w:rsidRPr="00D566AE">
              <w:rPr>
                <w:rStyle w:val="Hyperlink"/>
                <w:noProof/>
              </w:rPr>
              <w:t>Primary reason for referral</w:t>
            </w:r>
            <w:r w:rsidR="005F6099">
              <w:rPr>
                <w:noProof/>
                <w:webHidden/>
              </w:rPr>
              <w:tab/>
            </w:r>
            <w:r w:rsidR="005F6099">
              <w:rPr>
                <w:noProof/>
                <w:webHidden/>
              </w:rPr>
              <w:fldChar w:fldCharType="begin"/>
            </w:r>
            <w:r w:rsidR="005F6099">
              <w:rPr>
                <w:noProof/>
                <w:webHidden/>
              </w:rPr>
              <w:instrText xml:space="preserve"> PAGEREF _Toc127262316 \h </w:instrText>
            </w:r>
            <w:r w:rsidR="005F6099">
              <w:rPr>
                <w:noProof/>
                <w:webHidden/>
              </w:rPr>
            </w:r>
            <w:r w:rsidR="005F6099">
              <w:rPr>
                <w:noProof/>
                <w:webHidden/>
              </w:rPr>
              <w:fldChar w:fldCharType="separate"/>
            </w:r>
            <w:r w:rsidR="005F6099">
              <w:rPr>
                <w:noProof/>
                <w:webHidden/>
              </w:rPr>
              <w:t>25</w:t>
            </w:r>
            <w:r w:rsidR="005F6099">
              <w:rPr>
                <w:noProof/>
                <w:webHidden/>
              </w:rPr>
              <w:fldChar w:fldCharType="end"/>
            </w:r>
          </w:hyperlink>
        </w:p>
        <w:p w14:paraId="211375B3" w14:textId="36B2EA16" w:rsidR="005F6099" w:rsidRDefault="00EF5E64">
          <w:pPr>
            <w:pStyle w:val="TOC2"/>
            <w:tabs>
              <w:tab w:val="right" w:leader="dot" w:pos="9016"/>
            </w:tabs>
            <w:rPr>
              <w:rFonts w:eastAsiaTheme="minorEastAsia"/>
              <w:noProof/>
              <w:lang w:val="en-US"/>
            </w:rPr>
          </w:pPr>
          <w:hyperlink w:anchor="_Toc127262317" w:history="1">
            <w:r w:rsidR="005F6099" w:rsidRPr="00D566AE">
              <w:rPr>
                <w:rStyle w:val="Hyperlink"/>
                <w:noProof/>
              </w:rPr>
              <w:t>Demographics</w:t>
            </w:r>
            <w:r w:rsidR="005F6099">
              <w:rPr>
                <w:noProof/>
                <w:webHidden/>
              </w:rPr>
              <w:tab/>
            </w:r>
            <w:r w:rsidR="005F6099">
              <w:rPr>
                <w:noProof/>
                <w:webHidden/>
              </w:rPr>
              <w:fldChar w:fldCharType="begin"/>
            </w:r>
            <w:r w:rsidR="005F6099">
              <w:rPr>
                <w:noProof/>
                <w:webHidden/>
              </w:rPr>
              <w:instrText xml:space="preserve"> PAGEREF _Toc127262317 \h </w:instrText>
            </w:r>
            <w:r w:rsidR="005F6099">
              <w:rPr>
                <w:noProof/>
                <w:webHidden/>
              </w:rPr>
            </w:r>
            <w:r w:rsidR="005F6099">
              <w:rPr>
                <w:noProof/>
                <w:webHidden/>
              </w:rPr>
              <w:fldChar w:fldCharType="separate"/>
            </w:r>
            <w:r w:rsidR="005F6099">
              <w:rPr>
                <w:noProof/>
                <w:webHidden/>
              </w:rPr>
              <w:t>25</w:t>
            </w:r>
            <w:r w:rsidR="005F6099">
              <w:rPr>
                <w:noProof/>
                <w:webHidden/>
              </w:rPr>
              <w:fldChar w:fldCharType="end"/>
            </w:r>
          </w:hyperlink>
        </w:p>
        <w:p w14:paraId="02971080" w14:textId="0E2ABD43" w:rsidR="005F6099" w:rsidRDefault="00EF5E64">
          <w:pPr>
            <w:pStyle w:val="TOC1"/>
            <w:tabs>
              <w:tab w:val="right" w:leader="dot" w:pos="9016"/>
            </w:tabs>
            <w:rPr>
              <w:rFonts w:eastAsiaTheme="minorEastAsia"/>
              <w:noProof/>
              <w:lang w:val="en-US"/>
            </w:rPr>
          </w:pPr>
          <w:hyperlink w:anchor="_Toc127262318" w:history="1">
            <w:r w:rsidR="005F6099" w:rsidRPr="00D566AE">
              <w:rPr>
                <w:rStyle w:val="Hyperlink"/>
                <w:noProof/>
              </w:rPr>
              <w:t>What are the implications of this learning for the future of ADViSE in Greater Manchester?</w:t>
            </w:r>
            <w:r w:rsidR="005F6099">
              <w:rPr>
                <w:noProof/>
                <w:webHidden/>
              </w:rPr>
              <w:tab/>
            </w:r>
            <w:r w:rsidR="005F6099">
              <w:rPr>
                <w:noProof/>
                <w:webHidden/>
              </w:rPr>
              <w:fldChar w:fldCharType="begin"/>
            </w:r>
            <w:r w:rsidR="005F6099">
              <w:rPr>
                <w:noProof/>
                <w:webHidden/>
              </w:rPr>
              <w:instrText xml:space="preserve"> PAGEREF _Toc127262318 \h </w:instrText>
            </w:r>
            <w:r w:rsidR="005F6099">
              <w:rPr>
                <w:noProof/>
                <w:webHidden/>
              </w:rPr>
            </w:r>
            <w:r w:rsidR="005F6099">
              <w:rPr>
                <w:noProof/>
                <w:webHidden/>
              </w:rPr>
              <w:fldChar w:fldCharType="separate"/>
            </w:r>
            <w:r w:rsidR="005F6099">
              <w:rPr>
                <w:noProof/>
                <w:webHidden/>
              </w:rPr>
              <w:t>27</w:t>
            </w:r>
            <w:r w:rsidR="005F6099">
              <w:rPr>
                <w:noProof/>
                <w:webHidden/>
              </w:rPr>
              <w:fldChar w:fldCharType="end"/>
            </w:r>
          </w:hyperlink>
        </w:p>
        <w:p w14:paraId="67C7FF52" w14:textId="7860A203" w:rsidR="003D1EB2" w:rsidRDefault="003D1EB2">
          <w:r>
            <w:rPr>
              <w:b/>
              <w:bCs/>
              <w:noProof/>
            </w:rPr>
            <w:fldChar w:fldCharType="end"/>
          </w:r>
        </w:p>
      </w:sdtContent>
    </w:sdt>
    <w:p w14:paraId="1A5EDFDB" w14:textId="432E9D3F" w:rsidR="00683184" w:rsidRDefault="00683184">
      <w:pPr>
        <w:rPr>
          <w:rFonts w:ascii="Times New Roman" w:hAnsi="Times New Roman" w:cs="Times New Roman"/>
          <w:b/>
          <w:bCs/>
          <w:kern w:val="36"/>
          <w:sz w:val="28"/>
          <w:szCs w:val="28"/>
        </w:rPr>
      </w:pPr>
      <w:r>
        <w:br w:type="page"/>
      </w:r>
    </w:p>
    <w:p w14:paraId="25443736" w14:textId="77777777" w:rsidR="00DA0595" w:rsidRDefault="00720C6D" w:rsidP="005F6099">
      <w:pPr>
        <w:pBdr>
          <w:top w:val="single" w:sz="4" w:space="1" w:color="auto"/>
          <w:left w:val="single" w:sz="4" w:space="4" w:color="auto"/>
          <w:bottom w:val="single" w:sz="4" w:space="1" w:color="auto"/>
          <w:right w:val="single" w:sz="4" w:space="4" w:color="auto"/>
        </w:pBdr>
        <w:rPr>
          <w:b/>
          <w:bCs/>
        </w:rPr>
      </w:pPr>
      <w:r w:rsidRPr="005F6099">
        <w:rPr>
          <w:b/>
          <w:bCs/>
        </w:rPr>
        <w:lastRenderedPageBreak/>
        <w:t>ADV</w:t>
      </w:r>
      <w:r w:rsidR="003106F2" w:rsidRPr="005F6099">
        <w:rPr>
          <w:b/>
          <w:bCs/>
        </w:rPr>
        <w:t>i</w:t>
      </w:r>
      <w:r w:rsidRPr="005F6099">
        <w:rPr>
          <w:b/>
          <w:bCs/>
        </w:rPr>
        <w:t>SE (Assessing for Domestic Violence and Abuse in Sexual Health Environments)</w:t>
      </w:r>
      <w:r w:rsidRPr="003106F2">
        <w:t xml:space="preserve"> is a training and advocacy model designed to increase the identification and referral of people affected by domestic violence and abuse.  The ADV</w:t>
      </w:r>
      <w:r w:rsidR="003106F2">
        <w:t>i</w:t>
      </w:r>
      <w:r w:rsidRPr="003106F2">
        <w:t>SE pilot launched in Autumn 2021 as a partnership between GMHSCP, MFT, Local Authority Domestic abuse commissioners and VCSE partners in four localities:</w:t>
      </w:r>
    </w:p>
    <w:p w14:paraId="6B5DFAE7" w14:textId="77777777" w:rsidR="00DA0595" w:rsidRDefault="00DA0595" w:rsidP="005F6099">
      <w:pPr>
        <w:pBdr>
          <w:top w:val="single" w:sz="4" w:space="1" w:color="auto"/>
          <w:left w:val="single" w:sz="4" w:space="4" w:color="auto"/>
          <w:bottom w:val="single" w:sz="4" w:space="1" w:color="auto"/>
          <w:right w:val="single" w:sz="4" w:space="4" w:color="auto"/>
        </w:pBdr>
        <w:rPr>
          <w:b/>
          <w:bCs/>
        </w:rPr>
      </w:pPr>
      <w:r>
        <w:t>M</w:t>
      </w:r>
      <w:r w:rsidR="00720C6D" w:rsidRPr="003106F2">
        <w:t>anchester – The Pankhurst Trust (3 Advocate Educators)</w:t>
      </w:r>
    </w:p>
    <w:p w14:paraId="46914C86" w14:textId="3B3CDABF" w:rsidR="00DA0595" w:rsidRDefault="00720C6D" w:rsidP="005F6099">
      <w:pPr>
        <w:pBdr>
          <w:top w:val="single" w:sz="4" w:space="1" w:color="auto"/>
          <w:left w:val="single" w:sz="4" w:space="4" w:color="auto"/>
          <w:bottom w:val="single" w:sz="4" w:space="1" w:color="auto"/>
          <w:right w:val="single" w:sz="4" w:space="4" w:color="auto"/>
        </w:pBdr>
        <w:rPr>
          <w:b/>
          <w:bCs/>
        </w:rPr>
      </w:pPr>
      <w:r w:rsidRPr="003106F2">
        <w:t>Trafford – Trafford Domestic Abuse Services (1 Advocate Educator)</w:t>
      </w:r>
    </w:p>
    <w:p w14:paraId="330A69AA" w14:textId="77777777" w:rsidR="00DA0595" w:rsidRDefault="00720C6D" w:rsidP="005F6099">
      <w:pPr>
        <w:pBdr>
          <w:top w:val="single" w:sz="4" w:space="1" w:color="auto"/>
          <w:left w:val="single" w:sz="4" w:space="4" w:color="auto"/>
          <w:bottom w:val="single" w:sz="4" w:space="1" w:color="auto"/>
          <w:right w:val="single" w:sz="4" w:space="4" w:color="auto"/>
        </w:pBdr>
        <w:rPr>
          <w:b/>
          <w:bCs/>
        </w:rPr>
      </w:pPr>
      <w:r w:rsidRPr="003106F2">
        <w:t>Stockport – Stockport Without Abuse (1 Advocate Educator)</w:t>
      </w:r>
    </w:p>
    <w:p w14:paraId="71ECA8B0" w14:textId="73DE525B" w:rsidR="00720C6D" w:rsidRPr="003106F2" w:rsidRDefault="00720C6D" w:rsidP="005F6099">
      <w:pPr>
        <w:pBdr>
          <w:top w:val="single" w:sz="4" w:space="1" w:color="auto"/>
          <w:left w:val="single" w:sz="4" w:space="4" w:color="auto"/>
          <w:bottom w:val="single" w:sz="4" w:space="1" w:color="auto"/>
          <w:right w:val="single" w:sz="4" w:space="4" w:color="auto"/>
        </w:pBdr>
        <w:rPr>
          <w:b/>
          <w:bCs/>
        </w:rPr>
      </w:pPr>
      <w:r w:rsidRPr="003106F2">
        <w:t>Tameside – Jigsaw Support (1 Advocate Educators))</w:t>
      </w:r>
    </w:p>
    <w:p w14:paraId="52080F61" w14:textId="2DC7E476" w:rsidR="00720C6D" w:rsidRPr="003106F2" w:rsidRDefault="00720C6D" w:rsidP="005F6099">
      <w:pPr>
        <w:pBdr>
          <w:top w:val="single" w:sz="4" w:space="1" w:color="auto"/>
          <w:left w:val="single" w:sz="4" w:space="4" w:color="auto"/>
          <w:bottom w:val="single" w:sz="4" w:space="1" w:color="auto"/>
          <w:right w:val="single" w:sz="4" w:space="4" w:color="auto"/>
        </w:pBdr>
        <w:rPr>
          <w:b/>
          <w:bCs/>
        </w:rPr>
      </w:pPr>
      <w:r w:rsidRPr="003106F2">
        <w:t>Pilots in Bristol and Tower Hamlets in 2018 (</w:t>
      </w:r>
      <w:hyperlink r:id="rId9" w:history="1">
        <w:r w:rsidR="003B0BCA">
          <w:rPr>
            <w:color w:val="0000FF"/>
            <w:u w:val="single"/>
          </w:rPr>
          <w:t>Sohal, et al)</w:t>
        </w:r>
        <w:r w:rsidR="00110B6D">
          <w:rPr>
            <w:rStyle w:val="FootnoteReference"/>
            <w:color w:val="0000FF"/>
            <w:u w:val="single"/>
          </w:rPr>
          <w:footnoteReference w:id="1"/>
        </w:r>
        <w:r w:rsidR="00554E50" w:rsidRPr="00554E50">
          <w:rPr>
            <w:color w:val="0000FF"/>
            <w:u w:val="single"/>
          </w:rPr>
          <w:t xml:space="preserve"> </w:t>
        </w:r>
      </w:hyperlink>
      <w:r w:rsidRPr="003106F2">
        <w:t xml:space="preserve">demonstrated this model to be </w:t>
      </w:r>
      <w:r w:rsidR="00AA14DA">
        <w:t>e</w:t>
      </w:r>
      <w:r w:rsidRPr="003106F2">
        <w:t>ffective at identifying victims of domestic abuse in sexual health services. The G</w:t>
      </w:r>
      <w:r w:rsidR="00AA14DA">
        <w:t xml:space="preserve">reater </w:t>
      </w:r>
      <w:r w:rsidRPr="003106F2">
        <w:t>M</w:t>
      </w:r>
      <w:r w:rsidR="00AA14DA">
        <w:t>anchester</w:t>
      </w:r>
      <w:r w:rsidRPr="003106F2">
        <w:t xml:space="preserve"> pilot is testing out adapt</w:t>
      </w:r>
      <w:r w:rsidR="00AA14DA">
        <w:t>ati</w:t>
      </w:r>
      <w:r w:rsidRPr="003106F2">
        <w:t>on of the ADV</w:t>
      </w:r>
      <w:r w:rsidR="00DA0595">
        <w:t>i</w:t>
      </w:r>
      <w:r w:rsidRPr="003106F2">
        <w:t xml:space="preserve">SE national model to include victims of sexual violence and to explore barriers and facilitators to multi-partner delivery across four Localities (See Appendix A for logic model).  </w:t>
      </w:r>
    </w:p>
    <w:p w14:paraId="10A5B43E" w14:textId="6E7594A1" w:rsidR="00720C6D" w:rsidRDefault="00720C6D" w:rsidP="005F6099">
      <w:pPr>
        <w:pBdr>
          <w:top w:val="single" w:sz="4" w:space="1" w:color="auto"/>
          <w:left w:val="single" w:sz="4" w:space="4" w:color="auto"/>
          <w:bottom w:val="single" w:sz="4" w:space="1" w:color="auto"/>
          <w:right w:val="single" w:sz="4" w:space="4" w:color="auto"/>
        </w:pBdr>
      </w:pPr>
      <w:r w:rsidRPr="003106F2">
        <w:t xml:space="preserve"> This pilot is one of the NHS commitments in the Greater Manchester Gender Based Violence Strategy.  Oversight of the pilot is through monthly locality meetings and a quarterly GM steering group reporting into the Gender Based Violence exec</w:t>
      </w:r>
      <w:r w:rsidR="00CD1CAB">
        <w:t>utive</w:t>
      </w:r>
      <w:r w:rsidRPr="003106F2">
        <w:t xml:space="preserve"> group.  </w:t>
      </w:r>
    </w:p>
    <w:p w14:paraId="6BDB3F9A" w14:textId="77777777" w:rsidR="00CD1CAB" w:rsidRDefault="00CD1CAB" w:rsidP="00CD1CAB">
      <w:pPr>
        <w:pStyle w:val="Heading1"/>
      </w:pPr>
      <w:bookmarkStart w:id="0" w:name="_Toc127262295"/>
      <w:r w:rsidRPr="00EF230C">
        <w:t>Introduction</w:t>
      </w:r>
      <w:bookmarkEnd w:id="0"/>
    </w:p>
    <w:p w14:paraId="081F8BB8" w14:textId="75EF2845" w:rsidR="00D92308" w:rsidRPr="00EF230C" w:rsidRDefault="00D92308" w:rsidP="00784AF9">
      <w:pPr>
        <w:pStyle w:val="Heading2"/>
      </w:pPr>
      <w:bookmarkStart w:id="1" w:name="_Toc127262296"/>
      <w:r w:rsidRPr="00EF230C">
        <w:t>About ADViSE</w:t>
      </w:r>
      <w:bookmarkEnd w:id="1"/>
      <w:r w:rsidRPr="00EF230C">
        <w:t xml:space="preserve"> </w:t>
      </w:r>
    </w:p>
    <w:p w14:paraId="0D28EAD7" w14:textId="42AFBE85" w:rsidR="0019797B" w:rsidRDefault="00482897" w:rsidP="0019797B">
      <w:pPr>
        <w:rPr>
          <w:sz w:val="24"/>
          <w:szCs w:val="24"/>
        </w:rPr>
      </w:pPr>
      <w:r>
        <w:rPr>
          <w:sz w:val="24"/>
          <w:szCs w:val="24"/>
        </w:rPr>
        <w:t>ADViSE (</w:t>
      </w:r>
      <w:r w:rsidRPr="00482897">
        <w:rPr>
          <w:sz w:val="24"/>
          <w:szCs w:val="24"/>
        </w:rPr>
        <w:t>Assessing for Domestic Violence and Abuse in Sexual Health Environments</w:t>
      </w:r>
      <w:r>
        <w:rPr>
          <w:sz w:val="24"/>
          <w:szCs w:val="24"/>
        </w:rPr>
        <w:t>)</w:t>
      </w:r>
      <w:r w:rsidRPr="00482897">
        <w:rPr>
          <w:sz w:val="24"/>
          <w:szCs w:val="24"/>
        </w:rPr>
        <w:t xml:space="preserve"> </w:t>
      </w:r>
      <w:r w:rsidR="00C554BA">
        <w:rPr>
          <w:sz w:val="24"/>
          <w:szCs w:val="24"/>
        </w:rPr>
        <w:t>has its origins in</w:t>
      </w:r>
      <w:r w:rsidRPr="00482897">
        <w:rPr>
          <w:sz w:val="24"/>
          <w:szCs w:val="24"/>
        </w:rPr>
        <w:t xml:space="preserve"> </w:t>
      </w:r>
      <w:r w:rsidR="00FC4C80">
        <w:rPr>
          <w:sz w:val="24"/>
          <w:szCs w:val="24"/>
        </w:rPr>
        <w:t xml:space="preserve">the IRIS </w:t>
      </w:r>
      <w:r w:rsidRPr="00482897">
        <w:rPr>
          <w:sz w:val="24"/>
          <w:szCs w:val="24"/>
        </w:rPr>
        <w:t xml:space="preserve">programme </w:t>
      </w:r>
      <w:r w:rsidR="00740755">
        <w:rPr>
          <w:sz w:val="24"/>
          <w:szCs w:val="24"/>
        </w:rPr>
        <w:t>for primary care</w:t>
      </w:r>
      <w:r w:rsidR="00DA69DB">
        <w:rPr>
          <w:sz w:val="24"/>
          <w:szCs w:val="24"/>
        </w:rPr>
        <w:t xml:space="preserve"> which aims</w:t>
      </w:r>
      <w:r w:rsidR="00FC4C80">
        <w:rPr>
          <w:sz w:val="24"/>
          <w:szCs w:val="24"/>
        </w:rPr>
        <w:t xml:space="preserve"> to increase the identification and referral of</w:t>
      </w:r>
      <w:r w:rsidRPr="00482897">
        <w:rPr>
          <w:sz w:val="24"/>
          <w:szCs w:val="24"/>
        </w:rPr>
        <w:t xml:space="preserve"> </w:t>
      </w:r>
      <w:r w:rsidR="00FC4C80">
        <w:rPr>
          <w:sz w:val="24"/>
          <w:szCs w:val="24"/>
        </w:rPr>
        <w:t xml:space="preserve">people affected by domestic </w:t>
      </w:r>
      <w:r w:rsidR="00310182">
        <w:rPr>
          <w:sz w:val="24"/>
          <w:szCs w:val="24"/>
        </w:rPr>
        <w:t>violence and abuse (DVA)</w:t>
      </w:r>
      <w:r w:rsidR="00FC4C80">
        <w:rPr>
          <w:sz w:val="24"/>
          <w:szCs w:val="24"/>
        </w:rPr>
        <w:t>.</w:t>
      </w:r>
      <w:r w:rsidRPr="00482897">
        <w:rPr>
          <w:sz w:val="24"/>
          <w:szCs w:val="24"/>
        </w:rPr>
        <w:t xml:space="preserve"> </w:t>
      </w:r>
      <w:r w:rsidR="00FC4C80">
        <w:rPr>
          <w:sz w:val="24"/>
          <w:szCs w:val="24"/>
        </w:rPr>
        <w:t xml:space="preserve">IRIS has been well evaluated and </w:t>
      </w:r>
      <w:r w:rsidR="00D20062">
        <w:rPr>
          <w:sz w:val="24"/>
          <w:szCs w:val="24"/>
        </w:rPr>
        <w:t>has shown that provi</w:t>
      </w:r>
      <w:r w:rsidR="00FE0B61">
        <w:rPr>
          <w:sz w:val="24"/>
          <w:szCs w:val="24"/>
        </w:rPr>
        <w:t>ding</w:t>
      </w:r>
      <w:r w:rsidR="00D20062">
        <w:rPr>
          <w:sz w:val="24"/>
          <w:szCs w:val="24"/>
        </w:rPr>
        <w:t xml:space="preserve"> training for </w:t>
      </w:r>
      <w:r w:rsidR="007C7347">
        <w:rPr>
          <w:sz w:val="24"/>
          <w:szCs w:val="24"/>
        </w:rPr>
        <w:t>GPs and other primary care staff</w:t>
      </w:r>
      <w:r w:rsidR="00FE0B61">
        <w:rPr>
          <w:sz w:val="24"/>
          <w:szCs w:val="24"/>
        </w:rPr>
        <w:t>,</w:t>
      </w:r>
      <w:r w:rsidR="00D20062">
        <w:rPr>
          <w:sz w:val="24"/>
          <w:szCs w:val="24"/>
        </w:rPr>
        <w:t xml:space="preserve"> </w:t>
      </w:r>
      <w:r w:rsidR="002D7ECF">
        <w:rPr>
          <w:sz w:val="24"/>
          <w:szCs w:val="24"/>
        </w:rPr>
        <w:t>alongside</w:t>
      </w:r>
      <w:r w:rsidR="00D20062">
        <w:rPr>
          <w:sz w:val="24"/>
          <w:szCs w:val="24"/>
        </w:rPr>
        <w:t xml:space="preserve"> a clear referral route into a specialist service</w:t>
      </w:r>
      <w:r w:rsidR="00096C17">
        <w:rPr>
          <w:sz w:val="24"/>
          <w:szCs w:val="24"/>
        </w:rPr>
        <w:t>,</w:t>
      </w:r>
      <w:r w:rsidR="00D20062">
        <w:rPr>
          <w:sz w:val="24"/>
          <w:szCs w:val="24"/>
        </w:rPr>
        <w:t xml:space="preserve"> can be highly effective in increasing access to support. </w:t>
      </w:r>
    </w:p>
    <w:p w14:paraId="27697EE1" w14:textId="68792C74" w:rsidR="0019797B" w:rsidRDefault="00D20062" w:rsidP="0019797B">
      <w:pPr>
        <w:rPr>
          <w:sz w:val="24"/>
          <w:szCs w:val="24"/>
        </w:rPr>
      </w:pPr>
      <w:r>
        <w:rPr>
          <w:sz w:val="24"/>
          <w:szCs w:val="24"/>
        </w:rPr>
        <w:t>However, there are</w:t>
      </w:r>
      <w:r w:rsidR="008E24BF">
        <w:rPr>
          <w:sz w:val="24"/>
          <w:szCs w:val="24"/>
        </w:rPr>
        <w:t xml:space="preserve"> </w:t>
      </w:r>
      <w:r w:rsidR="00482897" w:rsidRPr="00482897">
        <w:rPr>
          <w:sz w:val="24"/>
          <w:szCs w:val="24"/>
        </w:rPr>
        <w:t>patient populations who may not come into contact with general practice or other primary care services</w:t>
      </w:r>
      <w:r>
        <w:rPr>
          <w:sz w:val="24"/>
          <w:szCs w:val="24"/>
        </w:rPr>
        <w:t>, and s</w:t>
      </w:r>
      <w:r w:rsidR="00482897" w:rsidRPr="00482897">
        <w:rPr>
          <w:sz w:val="24"/>
          <w:szCs w:val="24"/>
        </w:rPr>
        <w:t>exual health services</w:t>
      </w:r>
      <w:r>
        <w:rPr>
          <w:sz w:val="24"/>
          <w:szCs w:val="24"/>
        </w:rPr>
        <w:t xml:space="preserve"> are</w:t>
      </w:r>
      <w:r w:rsidR="00482897" w:rsidRPr="00482897">
        <w:rPr>
          <w:sz w:val="24"/>
          <w:szCs w:val="24"/>
        </w:rPr>
        <w:t xml:space="preserve"> a potential </w:t>
      </w:r>
      <w:r>
        <w:rPr>
          <w:sz w:val="24"/>
          <w:szCs w:val="24"/>
        </w:rPr>
        <w:t xml:space="preserve">means of reaching </w:t>
      </w:r>
      <w:r w:rsidR="0019797B">
        <w:rPr>
          <w:sz w:val="24"/>
          <w:szCs w:val="24"/>
        </w:rPr>
        <w:t xml:space="preserve">some of </w:t>
      </w:r>
      <w:r>
        <w:rPr>
          <w:sz w:val="24"/>
          <w:szCs w:val="24"/>
        </w:rPr>
        <w:t>these</w:t>
      </w:r>
      <w:r w:rsidR="00310182">
        <w:rPr>
          <w:sz w:val="24"/>
          <w:szCs w:val="24"/>
        </w:rPr>
        <w:t xml:space="preserve">. </w:t>
      </w:r>
      <w:r w:rsidR="0019797B" w:rsidRPr="0019797B">
        <w:rPr>
          <w:sz w:val="24"/>
          <w:szCs w:val="24"/>
        </w:rPr>
        <w:t>Sexual health and gynaecological problems are the most prevalent and persistent physical health consequence of DVA</w:t>
      </w:r>
      <w:r w:rsidR="00DF350C">
        <w:rPr>
          <w:sz w:val="24"/>
          <w:szCs w:val="24"/>
        </w:rPr>
        <w:t xml:space="preserve">. </w:t>
      </w:r>
      <w:r w:rsidR="0019797B" w:rsidRPr="0019797B">
        <w:rPr>
          <w:sz w:val="24"/>
          <w:szCs w:val="24"/>
        </w:rPr>
        <w:t>Sexual health clinicians are already trusted by their patients with highly confidential, potentially stigmatising</w:t>
      </w:r>
      <w:r w:rsidR="00096C17">
        <w:rPr>
          <w:sz w:val="24"/>
          <w:szCs w:val="24"/>
        </w:rPr>
        <w:t>,</w:t>
      </w:r>
      <w:r w:rsidR="0019797B" w:rsidRPr="0019797B">
        <w:rPr>
          <w:sz w:val="24"/>
          <w:szCs w:val="24"/>
        </w:rPr>
        <w:t xml:space="preserve"> information and are particularly adept at working </w:t>
      </w:r>
      <w:r w:rsidR="00096C17">
        <w:rPr>
          <w:sz w:val="24"/>
          <w:szCs w:val="24"/>
        </w:rPr>
        <w:t>with</w:t>
      </w:r>
      <w:r w:rsidR="0019797B" w:rsidRPr="0019797B">
        <w:rPr>
          <w:sz w:val="24"/>
          <w:szCs w:val="24"/>
        </w:rPr>
        <w:t xml:space="preserve"> </w:t>
      </w:r>
      <w:bookmarkStart w:id="2" w:name="_Hlk125707898"/>
      <w:r w:rsidR="0019797B" w:rsidRPr="0019797B">
        <w:rPr>
          <w:sz w:val="24"/>
          <w:szCs w:val="24"/>
        </w:rPr>
        <w:t xml:space="preserve">diverse populations and vulnerable groups, who may not access other services. Sexual health services are therefore in a strong position to </w:t>
      </w:r>
      <w:r w:rsidR="0019797B" w:rsidRPr="0019797B">
        <w:rPr>
          <w:sz w:val="24"/>
          <w:szCs w:val="24"/>
        </w:rPr>
        <w:lastRenderedPageBreak/>
        <w:t xml:space="preserve">support early recognition of undisclosed or unidentified </w:t>
      </w:r>
      <w:r w:rsidR="00096C17">
        <w:rPr>
          <w:sz w:val="24"/>
          <w:szCs w:val="24"/>
        </w:rPr>
        <w:t xml:space="preserve">domestic violence and abuse </w:t>
      </w:r>
      <w:r w:rsidR="0019797B" w:rsidRPr="0019797B">
        <w:rPr>
          <w:sz w:val="24"/>
          <w:szCs w:val="24"/>
        </w:rPr>
        <w:t>and offer an appropriate response</w:t>
      </w:r>
      <w:bookmarkEnd w:id="2"/>
      <w:r w:rsidR="0019797B" w:rsidRPr="0019797B">
        <w:rPr>
          <w:sz w:val="24"/>
          <w:szCs w:val="24"/>
        </w:rPr>
        <w:t>.</w:t>
      </w:r>
      <w:r w:rsidR="008E24BF">
        <w:rPr>
          <w:rStyle w:val="FootnoteReference"/>
          <w:sz w:val="24"/>
          <w:szCs w:val="24"/>
        </w:rPr>
        <w:footnoteReference w:id="2"/>
      </w:r>
      <w:r w:rsidR="0019797B" w:rsidRPr="0019797B">
        <w:rPr>
          <w:sz w:val="24"/>
          <w:szCs w:val="24"/>
        </w:rPr>
        <w:t xml:space="preserve"> </w:t>
      </w:r>
    </w:p>
    <w:p w14:paraId="0FA495FB" w14:textId="6BCEFCB5" w:rsidR="00482897" w:rsidRDefault="00310182" w:rsidP="00482897">
      <w:pPr>
        <w:rPr>
          <w:sz w:val="24"/>
          <w:szCs w:val="24"/>
        </w:rPr>
      </w:pPr>
      <w:r>
        <w:rPr>
          <w:sz w:val="24"/>
          <w:szCs w:val="24"/>
        </w:rPr>
        <w:t xml:space="preserve">An adapted version of the IRIS programme, </w:t>
      </w:r>
      <w:r w:rsidR="00482897" w:rsidRPr="00482897">
        <w:rPr>
          <w:sz w:val="24"/>
          <w:szCs w:val="24"/>
        </w:rPr>
        <w:t>IRIS ADViSE</w:t>
      </w:r>
      <w:r w:rsidR="00CD44C2">
        <w:rPr>
          <w:sz w:val="24"/>
          <w:szCs w:val="24"/>
        </w:rPr>
        <w:t>,</w:t>
      </w:r>
      <w:r w:rsidR="006F0FB1">
        <w:rPr>
          <w:sz w:val="24"/>
          <w:szCs w:val="24"/>
        </w:rPr>
        <w:t xml:space="preserve"> </w:t>
      </w:r>
      <w:r w:rsidR="00CD44C2">
        <w:rPr>
          <w:sz w:val="24"/>
          <w:szCs w:val="24"/>
        </w:rPr>
        <w:t xml:space="preserve">has been developed </w:t>
      </w:r>
      <w:r w:rsidR="006F0FB1">
        <w:rPr>
          <w:sz w:val="24"/>
          <w:szCs w:val="24"/>
        </w:rPr>
        <w:t>to</w:t>
      </w:r>
      <w:r>
        <w:rPr>
          <w:sz w:val="24"/>
          <w:szCs w:val="24"/>
        </w:rPr>
        <w:t xml:space="preserve"> </w:t>
      </w:r>
      <w:r w:rsidR="006F0FB1">
        <w:rPr>
          <w:sz w:val="24"/>
          <w:szCs w:val="24"/>
        </w:rPr>
        <w:t>support s</w:t>
      </w:r>
      <w:r w:rsidR="00482897" w:rsidRPr="00482897">
        <w:rPr>
          <w:sz w:val="24"/>
          <w:szCs w:val="24"/>
        </w:rPr>
        <w:t xml:space="preserve">taff teams </w:t>
      </w:r>
      <w:r>
        <w:rPr>
          <w:sz w:val="24"/>
          <w:szCs w:val="24"/>
        </w:rPr>
        <w:t xml:space="preserve">in sexual health services </w:t>
      </w:r>
      <w:r w:rsidR="00482897" w:rsidRPr="00482897">
        <w:rPr>
          <w:sz w:val="24"/>
          <w:szCs w:val="24"/>
        </w:rPr>
        <w:t xml:space="preserve">to recognise and respond to patients affected by DVA, offering them a direct referral into specialist services via a simple, local care pathway. Each local team includes an Advocate Educator (AE) and a Sexual Health Clinical Lead (CL).  The AE is a named specialist based in a local DVA advocacy service who runs training for the team and is the point of contact for referrals </w:t>
      </w:r>
      <w:r w:rsidR="00E20137">
        <w:rPr>
          <w:sz w:val="24"/>
          <w:szCs w:val="24"/>
        </w:rPr>
        <w:t>of</w:t>
      </w:r>
      <w:r w:rsidR="00482897" w:rsidRPr="00482897">
        <w:rPr>
          <w:sz w:val="24"/>
          <w:szCs w:val="24"/>
        </w:rPr>
        <w:t xml:space="preserve"> patients who would like support and advocacy around DVA.</w:t>
      </w:r>
      <w:r>
        <w:rPr>
          <w:sz w:val="24"/>
          <w:szCs w:val="24"/>
        </w:rPr>
        <w:t xml:space="preserve"> </w:t>
      </w:r>
      <w:r w:rsidR="00482897" w:rsidRPr="00482897">
        <w:rPr>
          <w:sz w:val="24"/>
          <w:szCs w:val="24"/>
        </w:rPr>
        <w:t xml:space="preserve"> The </w:t>
      </w:r>
      <w:r>
        <w:rPr>
          <w:sz w:val="24"/>
          <w:szCs w:val="24"/>
        </w:rPr>
        <w:t xml:space="preserve">AE works </w:t>
      </w:r>
      <w:r w:rsidR="00941F2B">
        <w:rPr>
          <w:sz w:val="24"/>
          <w:szCs w:val="24"/>
        </w:rPr>
        <w:t>in tandem with</w:t>
      </w:r>
      <w:r w:rsidR="00CD44C2">
        <w:rPr>
          <w:sz w:val="24"/>
          <w:szCs w:val="24"/>
        </w:rPr>
        <w:t xml:space="preserve"> a</w:t>
      </w:r>
      <w:r>
        <w:rPr>
          <w:sz w:val="24"/>
          <w:szCs w:val="24"/>
        </w:rPr>
        <w:t xml:space="preserve"> </w:t>
      </w:r>
      <w:r w:rsidR="00482897" w:rsidRPr="00482897">
        <w:rPr>
          <w:sz w:val="24"/>
          <w:szCs w:val="24"/>
        </w:rPr>
        <w:t>CL</w:t>
      </w:r>
      <w:r>
        <w:rPr>
          <w:sz w:val="24"/>
          <w:szCs w:val="24"/>
        </w:rPr>
        <w:t>,</w:t>
      </w:r>
      <w:r w:rsidR="00482897" w:rsidRPr="00482897">
        <w:rPr>
          <w:sz w:val="24"/>
          <w:szCs w:val="24"/>
        </w:rPr>
        <w:t xml:space="preserve"> a sexual health practitioner</w:t>
      </w:r>
      <w:r>
        <w:rPr>
          <w:sz w:val="24"/>
          <w:szCs w:val="24"/>
        </w:rPr>
        <w:t xml:space="preserve"> based in the local services</w:t>
      </w:r>
      <w:r w:rsidR="0019797B">
        <w:rPr>
          <w:sz w:val="24"/>
          <w:szCs w:val="24"/>
        </w:rPr>
        <w:t xml:space="preserve">. </w:t>
      </w:r>
    </w:p>
    <w:p w14:paraId="255F50DC" w14:textId="1B8CF6F9" w:rsidR="006D07D0" w:rsidRPr="00EF230C" w:rsidRDefault="006D07D0" w:rsidP="00784AF9">
      <w:pPr>
        <w:pStyle w:val="Heading2"/>
      </w:pPr>
      <w:bookmarkStart w:id="3" w:name="_Toc127262297"/>
      <w:r w:rsidRPr="00EF230C">
        <w:t>About the Greater Manchester pilot</w:t>
      </w:r>
      <w:bookmarkEnd w:id="3"/>
    </w:p>
    <w:p w14:paraId="15B43F69" w14:textId="2D98F711" w:rsidR="001466F7" w:rsidRPr="001466F7" w:rsidRDefault="00EA405D" w:rsidP="001466F7">
      <w:pPr>
        <w:rPr>
          <w:sz w:val="24"/>
          <w:szCs w:val="24"/>
        </w:rPr>
      </w:pPr>
      <w:r>
        <w:rPr>
          <w:sz w:val="24"/>
          <w:szCs w:val="24"/>
        </w:rPr>
        <w:t xml:space="preserve">The ADViSE pilot in Greater Manchester </w:t>
      </w:r>
      <w:r w:rsidR="00320D7D">
        <w:rPr>
          <w:sz w:val="24"/>
          <w:szCs w:val="24"/>
        </w:rPr>
        <w:t xml:space="preserve">(GM) </w:t>
      </w:r>
      <w:r>
        <w:rPr>
          <w:sz w:val="24"/>
          <w:szCs w:val="24"/>
        </w:rPr>
        <w:t>follows on from two earlier pilots in Bristol and Tower Hamlets</w:t>
      </w:r>
      <w:r w:rsidR="00D421FC">
        <w:rPr>
          <w:sz w:val="24"/>
          <w:szCs w:val="24"/>
        </w:rPr>
        <w:t xml:space="preserve">, although it differs </w:t>
      </w:r>
      <w:r w:rsidR="000C4C14">
        <w:rPr>
          <w:sz w:val="24"/>
          <w:szCs w:val="24"/>
        </w:rPr>
        <w:t>in two important respects</w:t>
      </w:r>
      <w:r w:rsidR="00F15FB3">
        <w:rPr>
          <w:sz w:val="24"/>
          <w:szCs w:val="24"/>
        </w:rPr>
        <w:t xml:space="preserve">: </w:t>
      </w:r>
      <w:r w:rsidR="00D421FC">
        <w:rPr>
          <w:sz w:val="24"/>
          <w:szCs w:val="24"/>
        </w:rPr>
        <w:t xml:space="preserve"> in GM the concept has been expanded to </w:t>
      </w:r>
      <w:r w:rsidR="00DF29E8">
        <w:rPr>
          <w:sz w:val="24"/>
          <w:szCs w:val="24"/>
        </w:rPr>
        <w:t xml:space="preserve">include </w:t>
      </w:r>
      <w:r w:rsidR="001466F7" w:rsidRPr="001466F7">
        <w:rPr>
          <w:sz w:val="24"/>
          <w:szCs w:val="24"/>
        </w:rPr>
        <w:t>sexual violence (including historical sexual abuse) as well as DVA</w:t>
      </w:r>
      <w:r w:rsidR="00F15FB3">
        <w:rPr>
          <w:sz w:val="24"/>
          <w:szCs w:val="24"/>
        </w:rPr>
        <w:t xml:space="preserve"> and</w:t>
      </w:r>
      <w:r w:rsidR="007C3158">
        <w:rPr>
          <w:sz w:val="24"/>
          <w:szCs w:val="24"/>
        </w:rPr>
        <w:t xml:space="preserve"> provides </w:t>
      </w:r>
      <w:r w:rsidR="00AC5D1E">
        <w:rPr>
          <w:sz w:val="24"/>
          <w:szCs w:val="24"/>
        </w:rPr>
        <w:t>direct</w:t>
      </w:r>
      <w:r w:rsidR="001466F7" w:rsidRPr="001466F7">
        <w:rPr>
          <w:sz w:val="24"/>
          <w:szCs w:val="24"/>
        </w:rPr>
        <w:t xml:space="preserve"> </w:t>
      </w:r>
      <w:r w:rsidR="002C7933">
        <w:rPr>
          <w:sz w:val="24"/>
          <w:szCs w:val="24"/>
        </w:rPr>
        <w:t>support</w:t>
      </w:r>
      <w:r w:rsidR="00AC5D1E">
        <w:rPr>
          <w:sz w:val="24"/>
          <w:szCs w:val="24"/>
        </w:rPr>
        <w:t xml:space="preserve"> to</w:t>
      </w:r>
      <w:r w:rsidR="001466F7" w:rsidRPr="001466F7">
        <w:rPr>
          <w:sz w:val="24"/>
          <w:szCs w:val="24"/>
        </w:rPr>
        <w:t xml:space="preserve"> men as well as women</w:t>
      </w:r>
      <w:r w:rsidR="00AC5D1E">
        <w:rPr>
          <w:sz w:val="24"/>
          <w:szCs w:val="24"/>
        </w:rPr>
        <w:t xml:space="preserve"> who are</w:t>
      </w:r>
      <w:r w:rsidR="001466F7" w:rsidRPr="001466F7">
        <w:rPr>
          <w:sz w:val="24"/>
          <w:szCs w:val="24"/>
        </w:rPr>
        <w:t xml:space="preserve"> victims/survivors. </w:t>
      </w:r>
    </w:p>
    <w:p w14:paraId="4F7AB3FB" w14:textId="14F883DB" w:rsidR="00931888" w:rsidRDefault="001466F7" w:rsidP="005E7E33">
      <w:pPr>
        <w:spacing w:after="0"/>
        <w:rPr>
          <w:sz w:val="24"/>
          <w:szCs w:val="24"/>
        </w:rPr>
      </w:pPr>
      <w:r w:rsidRPr="001466F7">
        <w:rPr>
          <w:sz w:val="24"/>
          <w:szCs w:val="24"/>
        </w:rPr>
        <w:t xml:space="preserve">The GM pilot </w:t>
      </w:r>
      <w:r w:rsidR="009A3440">
        <w:rPr>
          <w:sz w:val="24"/>
          <w:szCs w:val="24"/>
        </w:rPr>
        <w:t>has</w:t>
      </w:r>
      <w:r w:rsidR="00D26917">
        <w:rPr>
          <w:sz w:val="24"/>
          <w:szCs w:val="24"/>
        </w:rPr>
        <w:t xml:space="preserve"> be</w:t>
      </w:r>
      <w:r w:rsidR="009A3440">
        <w:rPr>
          <w:sz w:val="24"/>
          <w:szCs w:val="24"/>
        </w:rPr>
        <w:t>en</w:t>
      </w:r>
      <w:r w:rsidRPr="001466F7">
        <w:rPr>
          <w:sz w:val="24"/>
          <w:szCs w:val="24"/>
        </w:rPr>
        <w:t xml:space="preserve"> implement</w:t>
      </w:r>
      <w:r w:rsidR="00D26917">
        <w:rPr>
          <w:sz w:val="24"/>
          <w:szCs w:val="24"/>
        </w:rPr>
        <w:t>ed</w:t>
      </w:r>
      <w:r w:rsidRPr="001466F7">
        <w:rPr>
          <w:sz w:val="24"/>
          <w:szCs w:val="24"/>
        </w:rPr>
        <w:t xml:space="preserve"> in 4 (of the 10</w:t>
      </w:r>
      <w:r w:rsidR="00AD5022">
        <w:rPr>
          <w:sz w:val="24"/>
          <w:szCs w:val="24"/>
        </w:rPr>
        <w:t>) local authority areas</w:t>
      </w:r>
      <w:r w:rsidR="00AC5D1E">
        <w:rPr>
          <w:sz w:val="24"/>
          <w:szCs w:val="24"/>
        </w:rPr>
        <w:t xml:space="preserve"> </w:t>
      </w:r>
      <w:r w:rsidRPr="001466F7">
        <w:rPr>
          <w:sz w:val="24"/>
          <w:szCs w:val="24"/>
        </w:rPr>
        <w:t>– Manchester city, Stockport, Tameside and Trafford</w:t>
      </w:r>
      <w:r w:rsidR="00B55B70">
        <w:rPr>
          <w:sz w:val="24"/>
          <w:szCs w:val="24"/>
        </w:rPr>
        <w:t xml:space="preserve"> </w:t>
      </w:r>
      <w:r w:rsidR="00AC5D1E">
        <w:rPr>
          <w:sz w:val="24"/>
          <w:szCs w:val="24"/>
        </w:rPr>
        <w:t xml:space="preserve">- </w:t>
      </w:r>
      <w:r w:rsidR="00B55B70">
        <w:rPr>
          <w:sz w:val="24"/>
          <w:szCs w:val="24"/>
        </w:rPr>
        <w:t>and is being delivered</w:t>
      </w:r>
      <w:r w:rsidR="00931888" w:rsidRPr="00931888">
        <w:rPr>
          <w:sz w:val="24"/>
          <w:szCs w:val="24"/>
        </w:rPr>
        <w:t xml:space="preserve"> locally by </w:t>
      </w:r>
      <w:r w:rsidR="009A3440">
        <w:rPr>
          <w:sz w:val="24"/>
          <w:szCs w:val="24"/>
        </w:rPr>
        <w:t xml:space="preserve">AEs working in </w:t>
      </w:r>
      <w:r w:rsidR="00931888" w:rsidRPr="00931888">
        <w:rPr>
          <w:sz w:val="24"/>
          <w:szCs w:val="24"/>
        </w:rPr>
        <w:t xml:space="preserve">the following organisations working in close partnership with each other:  </w:t>
      </w:r>
    </w:p>
    <w:p w14:paraId="1687EB59" w14:textId="77777777" w:rsidR="002D1B86" w:rsidRPr="00931888" w:rsidRDefault="002D1B86" w:rsidP="005E7E33">
      <w:pPr>
        <w:spacing w:after="0"/>
        <w:rPr>
          <w:sz w:val="24"/>
          <w:szCs w:val="24"/>
        </w:rPr>
      </w:pPr>
    </w:p>
    <w:p w14:paraId="3157824B" w14:textId="77777777" w:rsidR="00931888" w:rsidRPr="00931888" w:rsidRDefault="00931888" w:rsidP="005E7E33">
      <w:pPr>
        <w:spacing w:after="0"/>
        <w:rPr>
          <w:sz w:val="24"/>
          <w:szCs w:val="24"/>
        </w:rPr>
      </w:pPr>
      <w:r w:rsidRPr="00931888">
        <w:rPr>
          <w:sz w:val="24"/>
          <w:szCs w:val="24"/>
        </w:rPr>
        <w:t>o</w:t>
      </w:r>
      <w:r w:rsidRPr="00931888">
        <w:rPr>
          <w:sz w:val="24"/>
          <w:szCs w:val="24"/>
        </w:rPr>
        <w:tab/>
        <w:t xml:space="preserve">Manchester – Manchester Women’s Aid  </w:t>
      </w:r>
    </w:p>
    <w:p w14:paraId="052E567C" w14:textId="77777777" w:rsidR="00931888" w:rsidRPr="00931888" w:rsidRDefault="00931888" w:rsidP="005E7E33">
      <w:pPr>
        <w:spacing w:after="0"/>
        <w:rPr>
          <w:sz w:val="24"/>
          <w:szCs w:val="24"/>
        </w:rPr>
      </w:pPr>
      <w:r w:rsidRPr="00931888">
        <w:rPr>
          <w:sz w:val="24"/>
          <w:szCs w:val="24"/>
        </w:rPr>
        <w:t>o</w:t>
      </w:r>
      <w:r w:rsidRPr="00931888">
        <w:rPr>
          <w:sz w:val="24"/>
          <w:szCs w:val="24"/>
        </w:rPr>
        <w:tab/>
        <w:t xml:space="preserve">Trafford – Trafford Domestic Abuse Services  </w:t>
      </w:r>
    </w:p>
    <w:p w14:paraId="5DB8815A" w14:textId="370ABF9A" w:rsidR="00931888" w:rsidRPr="00931888" w:rsidRDefault="00931888" w:rsidP="005E7E33">
      <w:pPr>
        <w:spacing w:after="0"/>
        <w:rPr>
          <w:sz w:val="24"/>
          <w:szCs w:val="24"/>
        </w:rPr>
      </w:pPr>
      <w:r w:rsidRPr="00931888">
        <w:rPr>
          <w:sz w:val="24"/>
          <w:szCs w:val="24"/>
        </w:rPr>
        <w:t>o</w:t>
      </w:r>
      <w:r w:rsidRPr="00931888">
        <w:rPr>
          <w:sz w:val="24"/>
          <w:szCs w:val="24"/>
        </w:rPr>
        <w:tab/>
        <w:t xml:space="preserve">Stockport – Stockport Without Abuse  </w:t>
      </w:r>
    </w:p>
    <w:p w14:paraId="0A473D47" w14:textId="77777777" w:rsidR="00931888" w:rsidRPr="00931888" w:rsidRDefault="00931888" w:rsidP="005E7E33">
      <w:pPr>
        <w:spacing w:after="0"/>
        <w:rPr>
          <w:sz w:val="24"/>
          <w:szCs w:val="24"/>
        </w:rPr>
      </w:pPr>
      <w:r w:rsidRPr="00931888">
        <w:rPr>
          <w:sz w:val="24"/>
          <w:szCs w:val="24"/>
        </w:rPr>
        <w:t>o</w:t>
      </w:r>
      <w:r w:rsidRPr="00931888">
        <w:rPr>
          <w:sz w:val="24"/>
          <w:szCs w:val="24"/>
        </w:rPr>
        <w:tab/>
        <w:t xml:space="preserve">Tameside – Jigsaw Support.  </w:t>
      </w:r>
    </w:p>
    <w:p w14:paraId="2DB11F1E" w14:textId="77777777" w:rsidR="005E7E33" w:rsidRDefault="005E7E33" w:rsidP="005E7E33">
      <w:pPr>
        <w:spacing w:after="0"/>
        <w:rPr>
          <w:sz w:val="24"/>
          <w:szCs w:val="24"/>
        </w:rPr>
      </w:pPr>
    </w:p>
    <w:p w14:paraId="22BADAE9" w14:textId="2ED1A303" w:rsidR="00EA405D" w:rsidRDefault="00931888" w:rsidP="005E7E33">
      <w:pPr>
        <w:spacing w:after="0"/>
        <w:rPr>
          <w:sz w:val="24"/>
          <w:szCs w:val="24"/>
        </w:rPr>
      </w:pPr>
      <w:r w:rsidRPr="00931888">
        <w:rPr>
          <w:sz w:val="24"/>
          <w:szCs w:val="24"/>
        </w:rPr>
        <w:t>All four organisations provide the commissioned domestic abuse services in their respective boroughs</w:t>
      </w:r>
      <w:r w:rsidR="00475962">
        <w:rPr>
          <w:sz w:val="24"/>
          <w:szCs w:val="24"/>
        </w:rPr>
        <w:t xml:space="preserve"> and</w:t>
      </w:r>
      <w:r w:rsidR="002D1B86">
        <w:rPr>
          <w:sz w:val="24"/>
          <w:szCs w:val="24"/>
        </w:rPr>
        <w:t>,</w:t>
      </w:r>
      <w:r w:rsidR="00475962">
        <w:rPr>
          <w:sz w:val="24"/>
          <w:szCs w:val="24"/>
        </w:rPr>
        <w:t xml:space="preserve"> w</w:t>
      </w:r>
      <w:r w:rsidRPr="00931888">
        <w:rPr>
          <w:sz w:val="24"/>
          <w:szCs w:val="24"/>
        </w:rPr>
        <w:t>ith the exception of Jigsaw Support</w:t>
      </w:r>
      <w:r w:rsidR="002D1B86">
        <w:rPr>
          <w:sz w:val="24"/>
          <w:szCs w:val="24"/>
        </w:rPr>
        <w:t>,</w:t>
      </w:r>
      <w:r w:rsidRPr="00931888">
        <w:rPr>
          <w:sz w:val="24"/>
          <w:szCs w:val="24"/>
        </w:rPr>
        <w:t xml:space="preserve"> (a branch of Jigsaw Homes)</w:t>
      </w:r>
      <w:r w:rsidR="00475962">
        <w:rPr>
          <w:sz w:val="24"/>
          <w:szCs w:val="24"/>
        </w:rPr>
        <w:t>,</w:t>
      </w:r>
      <w:r w:rsidRPr="00931888">
        <w:rPr>
          <w:sz w:val="24"/>
          <w:szCs w:val="24"/>
        </w:rPr>
        <w:t xml:space="preserve"> all are specialist DA/VAWG services</w:t>
      </w:r>
      <w:r w:rsidR="00475962">
        <w:rPr>
          <w:sz w:val="24"/>
          <w:szCs w:val="24"/>
        </w:rPr>
        <w:t>.</w:t>
      </w:r>
    </w:p>
    <w:p w14:paraId="6E260593" w14:textId="77777777" w:rsidR="00EB40E0" w:rsidRDefault="00EB40E0" w:rsidP="005E7E33">
      <w:pPr>
        <w:spacing w:after="0"/>
        <w:rPr>
          <w:sz w:val="24"/>
          <w:szCs w:val="24"/>
        </w:rPr>
      </w:pPr>
    </w:p>
    <w:p w14:paraId="3B711C25" w14:textId="3BA59157" w:rsidR="000C543F" w:rsidRDefault="000C543F" w:rsidP="001466F7">
      <w:pPr>
        <w:rPr>
          <w:sz w:val="24"/>
          <w:szCs w:val="24"/>
        </w:rPr>
      </w:pPr>
      <w:r>
        <w:rPr>
          <w:sz w:val="24"/>
          <w:szCs w:val="24"/>
        </w:rPr>
        <w:t xml:space="preserve">The pilot is staffed by </w:t>
      </w:r>
      <w:r w:rsidR="00E50DBC">
        <w:rPr>
          <w:sz w:val="24"/>
          <w:szCs w:val="24"/>
        </w:rPr>
        <w:t>6.5 full-time equivalent</w:t>
      </w:r>
      <w:r w:rsidR="00E55CAF">
        <w:rPr>
          <w:sz w:val="24"/>
          <w:szCs w:val="24"/>
        </w:rPr>
        <w:t xml:space="preserve"> Advocate Educators</w:t>
      </w:r>
      <w:r w:rsidR="0014436F">
        <w:rPr>
          <w:sz w:val="24"/>
          <w:szCs w:val="24"/>
        </w:rPr>
        <w:t xml:space="preserve"> (AEs)</w:t>
      </w:r>
      <w:r w:rsidR="00EB40E0">
        <w:rPr>
          <w:sz w:val="24"/>
          <w:szCs w:val="24"/>
        </w:rPr>
        <w:t xml:space="preserve">. </w:t>
      </w:r>
      <w:r w:rsidR="00DA0595">
        <w:rPr>
          <w:sz w:val="24"/>
          <w:szCs w:val="24"/>
        </w:rPr>
        <w:t xml:space="preserve">Three </w:t>
      </w:r>
      <w:r w:rsidR="00EB40E0">
        <w:rPr>
          <w:sz w:val="24"/>
          <w:szCs w:val="24"/>
        </w:rPr>
        <w:t>postholders are</w:t>
      </w:r>
      <w:r w:rsidR="005F53D3">
        <w:rPr>
          <w:sz w:val="24"/>
          <w:szCs w:val="24"/>
        </w:rPr>
        <w:t xml:space="preserve"> based with Manch</w:t>
      </w:r>
      <w:r w:rsidR="00885C3E">
        <w:rPr>
          <w:sz w:val="24"/>
          <w:szCs w:val="24"/>
        </w:rPr>
        <w:t xml:space="preserve">ester Women’s Aid, </w:t>
      </w:r>
      <w:r w:rsidR="00EB40E0">
        <w:rPr>
          <w:sz w:val="24"/>
          <w:szCs w:val="24"/>
        </w:rPr>
        <w:t>one</w:t>
      </w:r>
      <w:r w:rsidR="00D01C10">
        <w:rPr>
          <w:sz w:val="24"/>
          <w:szCs w:val="24"/>
        </w:rPr>
        <w:t xml:space="preserve"> </w:t>
      </w:r>
      <w:r w:rsidR="00885C3E">
        <w:rPr>
          <w:sz w:val="24"/>
          <w:szCs w:val="24"/>
        </w:rPr>
        <w:t xml:space="preserve">with Trafford </w:t>
      </w:r>
      <w:r w:rsidR="00087C69">
        <w:rPr>
          <w:sz w:val="24"/>
          <w:szCs w:val="24"/>
        </w:rPr>
        <w:t xml:space="preserve">Domestic Abuse Services, </w:t>
      </w:r>
      <w:r w:rsidR="00EB40E0">
        <w:rPr>
          <w:sz w:val="24"/>
          <w:szCs w:val="24"/>
        </w:rPr>
        <w:t>one</w:t>
      </w:r>
      <w:r w:rsidR="00087C69">
        <w:rPr>
          <w:sz w:val="24"/>
          <w:szCs w:val="24"/>
        </w:rPr>
        <w:t xml:space="preserve"> with Stockport Without Abuse and </w:t>
      </w:r>
      <w:r w:rsidR="00EB40E0">
        <w:rPr>
          <w:sz w:val="24"/>
          <w:szCs w:val="24"/>
        </w:rPr>
        <w:t>one</w:t>
      </w:r>
      <w:r w:rsidR="00087C69">
        <w:rPr>
          <w:sz w:val="24"/>
          <w:szCs w:val="24"/>
        </w:rPr>
        <w:t xml:space="preserve"> with </w:t>
      </w:r>
      <w:r w:rsidR="003D7ED4">
        <w:rPr>
          <w:sz w:val="24"/>
          <w:szCs w:val="24"/>
        </w:rPr>
        <w:t xml:space="preserve">Jigsaw Support in Tameside. The Trafford AE also </w:t>
      </w:r>
      <w:r w:rsidR="007E4059">
        <w:rPr>
          <w:sz w:val="24"/>
          <w:szCs w:val="24"/>
        </w:rPr>
        <w:t xml:space="preserve">acts as a coordinator for the </w:t>
      </w:r>
      <w:r w:rsidR="0014436F">
        <w:rPr>
          <w:sz w:val="24"/>
          <w:szCs w:val="24"/>
        </w:rPr>
        <w:t xml:space="preserve">pilot. </w:t>
      </w:r>
      <w:r w:rsidR="00245457">
        <w:rPr>
          <w:sz w:val="24"/>
          <w:szCs w:val="24"/>
        </w:rPr>
        <w:t xml:space="preserve"> </w:t>
      </w:r>
      <w:r w:rsidR="006631D6">
        <w:rPr>
          <w:sz w:val="24"/>
          <w:szCs w:val="24"/>
        </w:rPr>
        <w:t>Four</w:t>
      </w:r>
      <w:r w:rsidR="000D0624">
        <w:rPr>
          <w:sz w:val="24"/>
          <w:szCs w:val="24"/>
        </w:rPr>
        <w:t xml:space="preserve"> </w:t>
      </w:r>
      <w:r w:rsidR="00245457">
        <w:rPr>
          <w:sz w:val="24"/>
          <w:szCs w:val="24"/>
        </w:rPr>
        <w:t xml:space="preserve">Clinical Leads (CLs) </w:t>
      </w:r>
      <w:r w:rsidR="000D0624">
        <w:rPr>
          <w:sz w:val="24"/>
          <w:szCs w:val="24"/>
        </w:rPr>
        <w:t xml:space="preserve">were identified </w:t>
      </w:r>
      <w:r w:rsidR="006128C3">
        <w:rPr>
          <w:sz w:val="24"/>
          <w:szCs w:val="24"/>
        </w:rPr>
        <w:t>early in the pilot</w:t>
      </w:r>
      <w:r w:rsidR="00EB1076">
        <w:rPr>
          <w:sz w:val="24"/>
          <w:szCs w:val="24"/>
        </w:rPr>
        <w:t xml:space="preserve">, </w:t>
      </w:r>
      <w:r w:rsidR="006631D6">
        <w:rPr>
          <w:sz w:val="24"/>
          <w:szCs w:val="24"/>
        </w:rPr>
        <w:t>all</w:t>
      </w:r>
      <w:r w:rsidR="00EB1076">
        <w:rPr>
          <w:sz w:val="24"/>
          <w:szCs w:val="24"/>
        </w:rPr>
        <w:t xml:space="preserve"> practitioners within GM sexual health services</w:t>
      </w:r>
      <w:r w:rsidR="009A3440">
        <w:rPr>
          <w:sz w:val="24"/>
          <w:szCs w:val="24"/>
        </w:rPr>
        <w:t xml:space="preserve">. </w:t>
      </w:r>
      <w:r w:rsidR="000E26FC">
        <w:rPr>
          <w:sz w:val="24"/>
          <w:szCs w:val="24"/>
        </w:rPr>
        <w:t xml:space="preserve"> </w:t>
      </w:r>
    </w:p>
    <w:p w14:paraId="0E595867" w14:textId="72CEED94" w:rsidR="00D92308" w:rsidRPr="00EF230C" w:rsidRDefault="00D92308" w:rsidP="00784AF9">
      <w:pPr>
        <w:pStyle w:val="Heading2"/>
      </w:pPr>
      <w:bookmarkStart w:id="4" w:name="_Toc127262298"/>
      <w:r w:rsidRPr="00EF230C">
        <w:t>About the evaluation</w:t>
      </w:r>
      <w:bookmarkEnd w:id="4"/>
    </w:p>
    <w:p w14:paraId="2008D247" w14:textId="5C5E0852" w:rsidR="00304F00" w:rsidRDefault="004F68A0" w:rsidP="00304F00">
      <w:pPr>
        <w:rPr>
          <w:sz w:val="24"/>
          <w:szCs w:val="24"/>
        </w:rPr>
      </w:pPr>
      <w:r w:rsidRPr="00D27597">
        <w:rPr>
          <w:sz w:val="24"/>
          <w:szCs w:val="24"/>
        </w:rPr>
        <w:t xml:space="preserve">DMSS Research </w:t>
      </w:r>
      <w:r w:rsidR="00A55C5A">
        <w:rPr>
          <w:sz w:val="24"/>
          <w:szCs w:val="24"/>
        </w:rPr>
        <w:t xml:space="preserve">were </w:t>
      </w:r>
      <w:r w:rsidRPr="00D27597">
        <w:rPr>
          <w:sz w:val="24"/>
          <w:szCs w:val="24"/>
        </w:rPr>
        <w:t xml:space="preserve">commissioned </w:t>
      </w:r>
      <w:r w:rsidR="00F25CA3">
        <w:rPr>
          <w:sz w:val="24"/>
          <w:szCs w:val="24"/>
        </w:rPr>
        <w:t>to undertake a</w:t>
      </w:r>
      <w:r w:rsidR="00B41004">
        <w:rPr>
          <w:sz w:val="24"/>
          <w:szCs w:val="24"/>
        </w:rPr>
        <w:t xml:space="preserve"> qualitative</w:t>
      </w:r>
      <w:r w:rsidR="00F25CA3">
        <w:rPr>
          <w:sz w:val="24"/>
          <w:szCs w:val="24"/>
        </w:rPr>
        <w:t xml:space="preserve"> </w:t>
      </w:r>
      <w:r w:rsidR="00A850FB">
        <w:rPr>
          <w:sz w:val="24"/>
          <w:szCs w:val="24"/>
        </w:rPr>
        <w:t>‘snapshot’ evaluation of</w:t>
      </w:r>
      <w:r w:rsidR="00A55C5A">
        <w:rPr>
          <w:sz w:val="24"/>
          <w:szCs w:val="24"/>
        </w:rPr>
        <w:t xml:space="preserve"> the pilot</w:t>
      </w:r>
      <w:r w:rsidR="00A850FB">
        <w:rPr>
          <w:sz w:val="24"/>
          <w:szCs w:val="24"/>
        </w:rPr>
        <w:t xml:space="preserve"> </w:t>
      </w:r>
      <w:r w:rsidR="00601392">
        <w:rPr>
          <w:sz w:val="24"/>
          <w:szCs w:val="24"/>
        </w:rPr>
        <w:t xml:space="preserve">and </w:t>
      </w:r>
      <w:r w:rsidR="001402C7">
        <w:rPr>
          <w:sz w:val="24"/>
          <w:szCs w:val="24"/>
        </w:rPr>
        <w:t>to capture</w:t>
      </w:r>
      <w:r w:rsidR="00BB339E">
        <w:rPr>
          <w:sz w:val="24"/>
          <w:szCs w:val="24"/>
        </w:rPr>
        <w:t xml:space="preserve"> and </w:t>
      </w:r>
      <w:r w:rsidR="00B417FE">
        <w:rPr>
          <w:sz w:val="24"/>
          <w:szCs w:val="24"/>
        </w:rPr>
        <w:t xml:space="preserve">share learning from the process. </w:t>
      </w:r>
    </w:p>
    <w:p w14:paraId="7BE9B0E9" w14:textId="2C02CAF7" w:rsidR="000D4B45" w:rsidRDefault="00507F54" w:rsidP="000D4B45">
      <w:pPr>
        <w:rPr>
          <w:sz w:val="24"/>
          <w:szCs w:val="24"/>
        </w:rPr>
      </w:pPr>
      <w:r>
        <w:rPr>
          <w:sz w:val="24"/>
          <w:szCs w:val="24"/>
        </w:rPr>
        <w:lastRenderedPageBreak/>
        <w:t xml:space="preserve">The </w:t>
      </w:r>
      <w:r w:rsidR="00796BBE">
        <w:rPr>
          <w:sz w:val="24"/>
          <w:szCs w:val="24"/>
        </w:rPr>
        <w:t xml:space="preserve">ADViSE </w:t>
      </w:r>
      <w:r w:rsidR="000D4B45">
        <w:rPr>
          <w:sz w:val="24"/>
          <w:szCs w:val="24"/>
        </w:rPr>
        <w:t>logic model</w:t>
      </w:r>
      <w:r w:rsidR="008F585B">
        <w:rPr>
          <w:sz w:val="24"/>
          <w:szCs w:val="24"/>
        </w:rPr>
        <w:t xml:space="preserve"> (app</w:t>
      </w:r>
      <w:r w:rsidR="00A74C19">
        <w:rPr>
          <w:sz w:val="24"/>
          <w:szCs w:val="24"/>
        </w:rPr>
        <w:t>endix</w:t>
      </w:r>
      <w:r w:rsidR="008F585B">
        <w:rPr>
          <w:sz w:val="24"/>
          <w:szCs w:val="24"/>
        </w:rPr>
        <w:t xml:space="preserve"> 1)</w:t>
      </w:r>
      <w:r w:rsidR="00DD1EAC">
        <w:rPr>
          <w:sz w:val="24"/>
          <w:szCs w:val="24"/>
        </w:rPr>
        <w:t xml:space="preserve"> </w:t>
      </w:r>
      <w:r>
        <w:rPr>
          <w:sz w:val="24"/>
          <w:szCs w:val="24"/>
        </w:rPr>
        <w:t xml:space="preserve">sets out the </w:t>
      </w:r>
      <w:r w:rsidR="003E712A">
        <w:rPr>
          <w:sz w:val="24"/>
          <w:szCs w:val="24"/>
        </w:rPr>
        <w:t xml:space="preserve">intended </w:t>
      </w:r>
      <w:r w:rsidR="00644BE6">
        <w:rPr>
          <w:sz w:val="24"/>
          <w:szCs w:val="24"/>
        </w:rPr>
        <w:t xml:space="preserve">activities, </w:t>
      </w:r>
      <w:r w:rsidR="00B62BDD">
        <w:rPr>
          <w:sz w:val="24"/>
          <w:szCs w:val="24"/>
        </w:rPr>
        <w:t xml:space="preserve">outputs, </w:t>
      </w:r>
      <w:r>
        <w:rPr>
          <w:sz w:val="24"/>
          <w:szCs w:val="24"/>
        </w:rPr>
        <w:t>outcomes and local impacts</w:t>
      </w:r>
      <w:r w:rsidR="003E712A">
        <w:rPr>
          <w:sz w:val="24"/>
          <w:szCs w:val="24"/>
        </w:rPr>
        <w:t xml:space="preserve"> </w:t>
      </w:r>
      <w:r w:rsidR="00791E2E">
        <w:rPr>
          <w:sz w:val="24"/>
          <w:szCs w:val="24"/>
        </w:rPr>
        <w:t xml:space="preserve">for </w:t>
      </w:r>
      <w:r w:rsidR="005F4966">
        <w:rPr>
          <w:sz w:val="24"/>
          <w:szCs w:val="24"/>
        </w:rPr>
        <w:t xml:space="preserve">local funders/commissioners, </w:t>
      </w:r>
      <w:r w:rsidR="00BF2DD3">
        <w:rPr>
          <w:sz w:val="24"/>
          <w:szCs w:val="24"/>
        </w:rPr>
        <w:t xml:space="preserve">ADViSE partners, sexual health clinic teams and for victims and survivors of </w:t>
      </w:r>
      <w:r w:rsidR="004416A2">
        <w:rPr>
          <w:sz w:val="24"/>
          <w:szCs w:val="24"/>
        </w:rPr>
        <w:t xml:space="preserve">domestic and sexual violence and abuse (DSVA). </w:t>
      </w:r>
      <w:r w:rsidR="00083D7C">
        <w:rPr>
          <w:sz w:val="24"/>
          <w:szCs w:val="24"/>
        </w:rPr>
        <w:t xml:space="preserve">The evaluation </w:t>
      </w:r>
      <w:r w:rsidR="009A3440">
        <w:rPr>
          <w:sz w:val="24"/>
          <w:szCs w:val="24"/>
        </w:rPr>
        <w:t>has aimed</w:t>
      </w:r>
      <w:r w:rsidR="006C7A7A">
        <w:rPr>
          <w:sz w:val="24"/>
          <w:szCs w:val="24"/>
        </w:rPr>
        <w:t xml:space="preserve"> to complement the pilot’s internal monitoring </w:t>
      </w:r>
      <w:r w:rsidR="004E497C">
        <w:rPr>
          <w:sz w:val="24"/>
          <w:szCs w:val="24"/>
        </w:rPr>
        <w:t xml:space="preserve">of progress against these by </w:t>
      </w:r>
      <w:r w:rsidR="00644BE6">
        <w:rPr>
          <w:sz w:val="24"/>
          <w:szCs w:val="24"/>
        </w:rPr>
        <w:t>gathering</w:t>
      </w:r>
      <w:r w:rsidR="004E497C">
        <w:rPr>
          <w:sz w:val="24"/>
          <w:szCs w:val="24"/>
        </w:rPr>
        <w:t xml:space="preserve"> independent </w:t>
      </w:r>
      <w:r w:rsidR="008575CC">
        <w:rPr>
          <w:sz w:val="24"/>
          <w:szCs w:val="24"/>
        </w:rPr>
        <w:t xml:space="preserve">data, primarily via interviews with </w:t>
      </w:r>
      <w:r w:rsidR="000C0C85">
        <w:rPr>
          <w:sz w:val="24"/>
          <w:szCs w:val="24"/>
        </w:rPr>
        <w:t>key stakeholders.</w:t>
      </w:r>
    </w:p>
    <w:p w14:paraId="55BE64B7" w14:textId="17DE0C98" w:rsidR="009A3440" w:rsidRDefault="00AC572F" w:rsidP="00FE0725">
      <w:pPr>
        <w:rPr>
          <w:sz w:val="24"/>
          <w:szCs w:val="24"/>
        </w:rPr>
      </w:pPr>
      <w:r w:rsidRPr="00AC572F">
        <w:rPr>
          <w:sz w:val="24"/>
          <w:szCs w:val="24"/>
        </w:rPr>
        <w:t>This report is based on</w:t>
      </w:r>
      <w:r>
        <w:rPr>
          <w:sz w:val="24"/>
          <w:szCs w:val="24"/>
        </w:rPr>
        <w:t xml:space="preserve"> information </w:t>
      </w:r>
      <w:r w:rsidR="00E10EAB">
        <w:rPr>
          <w:sz w:val="24"/>
          <w:szCs w:val="24"/>
        </w:rPr>
        <w:t>collected about the progress of</w:t>
      </w:r>
      <w:r w:rsidR="007F261A">
        <w:rPr>
          <w:sz w:val="24"/>
          <w:szCs w:val="24"/>
        </w:rPr>
        <w:t xml:space="preserve"> </w:t>
      </w:r>
      <w:r w:rsidR="00E10EAB">
        <w:rPr>
          <w:sz w:val="24"/>
          <w:szCs w:val="24"/>
        </w:rPr>
        <w:t xml:space="preserve">the pilot during its </w:t>
      </w:r>
      <w:r w:rsidR="00F74B06">
        <w:rPr>
          <w:sz w:val="24"/>
          <w:szCs w:val="24"/>
        </w:rPr>
        <w:t xml:space="preserve">first </w:t>
      </w:r>
      <w:r w:rsidR="000959D8">
        <w:rPr>
          <w:sz w:val="24"/>
          <w:szCs w:val="24"/>
        </w:rPr>
        <w:t>year</w:t>
      </w:r>
      <w:r w:rsidR="00F74B06">
        <w:rPr>
          <w:sz w:val="24"/>
          <w:szCs w:val="24"/>
        </w:rPr>
        <w:t xml:space="preserve"> of delivery. </w:t>
      </w:r>
      <w:r w:rsidR="00A87BAE">
        <w:rPr>
          <w:sz w:val="24"/>
          <w:szCs w:val="24"/>
        </w:rPr>
        <w:t xml:space="preserve"> </w:t>
      </w:r>
      <w:r w:rsidR="009A3440">
        <w:rPr>
          <w:sz w:val="24"/>
          <w:szCs w:val="24"/>
        </w:rPr>
        <w:t>Sources of information have been:</w:t>
      </w:r>
    </w:p>
    <w:p w14:paraId="21A0306C" w14:textId="389B4E18" w:rsidR="009A3440" w:rsidRPr="009A3440" w:rsidRDefault="009A3440" w:rsidP="009A3440">
      <w:pPr>
        <w:pStyle w:val="ListParagraph"/>
        <w:numPr>
          <w:ilvl w:val="0"/>
          <w:numId w:val="8"/>
        </w:numPr>
        <w:rPr>
          <w:sz w:val="24"/>
          <w:szCs w:val="24"/>
        </w:rPr>
      </w:pPr>
      <w:r w:rsidRPr="009A3440">
        <w:rPr>
          <w:sz w:val="24"/>
          <w:szCs w:val="24"/>
        </w:rPr>
        <w:t>I</w:t>
      </w:r>
      <w:r w:rsidR="00FE0725" w:rsidRPr="009A3440">
        <w:rPr>
          <w:sz w:val="24"/>
          <w:szCs w:val="24"/>
        </w:rPr>
        <w:t xml:space="preserve">nterviews </w:t>
      </w:r>
      <w:r w:rsidR="00967F33" w:rsidRPr="009A3440">
        <w:rPr>
          <w:sz w:val="24"/>
          <w:szCs w:val="24"/>
        </w:rPr>
        <w:t xml:space="preserve">with </w:t>
      </w:r>
      <w:r w:rsidR="00FE0725" w:rsidRPr="009A3440">
        <w:rPr>
          <w:sz w:val="24"/>
          <w:szCs w:val="24"/>
        </w:rPr>
        <w:t>all the AEs and clinical leads</w:t>
      </w:r>
      <w:r w:rsidRPr="009A3440">
        <w:rPr>
          <w:sz w:val="24"/>
          <w:szCs w:val="24"/>
        </w:rPr>
        <w:t xml:space="preserve"> </w:t>
      </w:r>
      <w:r w:rsidR="000959D8">
        <w:rPr>
          <w:sz w:val="24"/>
          <w:szCs w:val="24"/>
        </w:rPr>
        <w:t xml:space="preserve">conducted in June/July 2022 </w:t>
      </w:r>
      <w:r w:rsidRPr="009A3440">
        <w:rPr>
          <w:sz w:val="24"/>
          <w:szCs w:val="24"/>
        </w:rPr>
        <w:t>(n=11)</w:t>
      </w:r>
    </w:p>
    <w:p w14:paraId="71AF91E1" w14:textId="16332B87" w:rsidR="009A3440" w:rsidRDefault="009A3440" w:rsidP="009A3440">
      <w:pPr>
        <w:pStyle w:val="ListParagraph"/>
        <w:numPr>
          <w:ilvl w:val="0"/>
          <w:numId w:val="8"/>
        </w:numPr>
        <w:rPr>
          <w:sz w:val="24"/>
          <w:szCs w:val="24"/>
        </w:rPr>
      </w:pPr>
      <w:r w:rsidRPr="009A3440">
        <w:rPr>
          <w:sz w:val="24"/>
          <w:szCs w:val="24"/>
        </w:rPr>
        <w:t>Interviews with staff in sexual health clinics</w:t>
      </w:r>
      <w:r w:rsidR="000959D8">
        <w:rPr>
          <w:sz w:val="24"/>
          <w:szCs w:val="24"/>
        </w:rPr>
        <w:t xml:space="preserve"> conducted between November 2022 and January 2023</w:t>
      </w:r>
      <w:r w:rsidRPr="009A3440">
        <w:rPr>
          <w:sz w:val="24"/>
          <w:szCs w:val="24"/>
        </w:rPr>
        <w:t xml:space="preserve"> (n=14)</w:t>
      </w:r>
    </w:p>
    <w:p w14:paraId="72338BA9" w14:textId="53D9BDFC" w:rsidR="009A3440" w:rsidRDefault="009A3440" w:rsidP="009A3440">
      <w:pPr>
        <w:pStyle w:val="ListParagraph"/>
        <w:numPr>
          <w:ilvl w:val="0"/>
          <w:numId w:val="8"/>
        </w:numPr>
        <w:rPr>
          <w:sz w:val="24"/>
          <w:szCs w:val="24"/>
        </w:rPr>
      </w:pPr>
      <w:r>
        <w:rPr>
          <w:sz w:val="24"/>
          <w:szCs w:val="24"/>
        </w:rPr>
        <w:t>Case studies produced by AEs</w:t>
      </w:r>
    </w:p>
    <w:p w14:paraId="4E94E490" w14:textId="2AE33BDE" w:rsidR="009A3440" w:rsidRPr="009A3440" w:rsidRDefault="009A3440" w:rsidP="009A3440">
      <w:pPr>
        <w:pStyle w:val="ListParagraph"/>
        <w:numPr>
          <w:ilvl w:val="0"/>
          <w:numId w:val="8"/>
        </w:numPr>
        <w:rPr>
          <w:sz w:val="24"/>
          <w:szCs w:val="24"/>
        </w:rPr>
      </w:pPr>
      <w:r>
        <w:rPr>
          <w:sz w:val="24"/>
          <w:szCs w:val="24"/>
        </w:rPr>
        <w:t>Monitoring and progress information provided to the pilot’s steering group</w:t>
      </w:r>
    </w:p>
    <w:p w14:paraId="7F3851FA" w14:textId="5633BAAE" w:rsidR="003D092D" w:rsidRPr="00BF43E0" w:rsidRDefault="009A3440">
      <w:pPr>
        <w:rPr>
          <w:sz w:val="24"/>
          <w:szCs w:val="24"/>
        </w:rPr>
      </w:pPr>
      <w:r w:rsidRPr="00BF43E0">
        <w:rPr>
          <w:sz w:val="24"/>
          <w:szCs w:val="24"/>
        </w:rPr>
        <w:t>T</w:t>
      </w:r>
      <w:r w:rsidR="009718B1" w:rsidRPr="00BF43E0">
        <w:rPr>
          <w:sz w:val="24"/>
          <w:szCs w:val="24"/>
        </w:rPr>
        <w:t xml:space="preserve">his </w:t>
      </w:r>
      <w:r w:rsidR="00AF3BBF" w:rsidRPr="00BF43E0">
        <w:rPr>
          <w:sz w:val="24"/>
          <w:szCs w:val="24"/>
        </w:rPr>
        <w:t xml:space="preserve">report </w:t>
      </w:r>
      <w:r w:rsidR="00834902" w:rsidRPr="00BF43E0">
        <w:rPr>
          <w:sz w:val="24"/>
          <w:szCs w:val="24"/>
        </w:rPr>
        <w:t xml:space="preserve">summarises what </w:t>
      </w:r>
      <w:r w:rsidR="00BF43E0" w:rsidRPr="00BF43E0">
        <w:rPr>
          <w:sz w:val="24"/>
          <w:szCs w:val="24"/>
        </w:rPr>
        <w:t xml:space="preserve">can be learned from this information and </w:t>
      </w:r>
      <w:r w:rsidR="00F3599C">
        <w:rPr>
          <w:sz w:val="24"/>
          <w:szCs w:val="24"/>
        </w:rPr>
        <w:t>addresses</w:t>
      </w:r>
      <w:r w:rsidR="005669E3" w:rsidRPr="00BF43E0">
        <w:rPr>
          <w:sz w:val="24"/>
          <w:szCs w:val="24"/>
        </w:rPr>
        <w:t xml:space="preserve"> the following </w:t>
      </w:r>
      <w:r w:rsidR="00F3599C">
        <w:rPr>
          <w:sz w:val="24"/>
          <w:szCs w:val="24"/>
        </w:rPr>
        <w:t>questions</w:t>
      </w:r>
      <w:r w:rsidR="005669E3" w:rsidRPr="00BF43E0">
        <w:rPr>
          <w:sz w:val="24"/>
          <w:szCs w:val="24"/>
        </w:rPr>
        <w:t>:</w:t>
      </w:r>
    </w:p>
    <w:p w14:paraId="29DD1D43" w14:textId="18AE497B" w:rsidR="006F776E" w:rsidRDefault="006F776E" w:rsidP="00EF230C">
      <w:pPr>
        <w:pStyle w:val="ListParagraph"/>
        <w:numPr>
          <w:ilvl w:val="0"/>
          <w:numId w:val="16"/>
        </w:numPr>
        <w:rPr>
          <w:sz w:val="24"/>
          <w:szCs w:val="24"/>
        </w:rPr>
      </w:pPr>
      <w:bookmarkStart w:id="5" w:name="_Hlk125540250"/>
      <w:r w:rsidRPr="00665D1E">
        <w:rPr>
          <w:sz w:val="24"/>
          <w:szCs w:val="24"/>
        </w:rPr>
        <w:t xml:space="preserve">What </w:t>
      </w:r>
      <w:r w:rsidR="003C7A50">
        <w:rPr>
          <w:sz w:val="24"/>
          <w:szCs w:val="24"/>
        </w:rPr>
        <w:t>has</w:t>
      </w:r>
      <w:r w:rsidRPr="00665D1E">
        <w:rPr>
          <w:sz w:val="24"/>
          <w:szCs w:val="24"/>
        </w:rPr>
        <w:t xml:space="preserve"> be</w:t>
      </w:r>
      <w:r w:rsidR="003C7A50">
        <w:rPr>
          <w:sz w:val="24"/>
          <w:szCs w:val="24"/>
        </w:rPr>
        <w:t>en</w:t>
      </w:r>
      <w:r w:rsidRPr="00665D1E">
        <w:rPr>
          <w:sz w:val="24"/>
          <w:szCs w:val="24"/>
        </w:rPr>
        <w:t xml:space="preserve"> learned from the pilot about the processes of implementing ADViSE</w:t>
      </w:r>
      <w:r w:rsidR="00F061B3">
        <w:rPr>
          <w:sz w:val="24"/>
          <w:szCs w:val="24"/>
        </w:rPr>
        <w:t xml:space="preserve">, including the main </w:t>
      </w:r>
      <w:r w:rsidR="00F061B3" w:rsidRPr="00665D1E">
        <w:rPr>
          <w:sz w:val="24"/>
          <w:szCs w:val="24"/>
        </w:rPr>
        <w:t>barriers and enablers to implementation</w:t>
      </w:r>
      <w:r w:rsidR="00F061B3">
        <w:rPr>
          <w:sz w:val="24"/>
          <w:szCs w:val="24"/>
        </w:rPr>
        <w:t>?</w:t>
      </w:r>
    </w:p>
    <w:bookmarkEnd w:id="5"/>
    <w:p w14:paraId="79D87CA1" w14:textId="152634FD" w:rsidR="00F14521" w:rsidRDefault="00CA6211" w:rsidP="00EF230C">
      <w:pPr>
        <w:pStyle w:val="ListParagraph"/>
        <w:numPr>
          <w:ilvl w:val="0"/>
          <w:numId w:val="16"/>
        </w:numPr>
        <w:rPr>
          <w:sz w:val="24"/>
          <w:szCs w:val="24"/>
        </w:rPr>
      </w:pPr>
      <w:r>
        <w:rPr>
          <w:sz w:val="24"/>
          <w:szCs w:val="24"/>
        </w:rPr>
        <w:t>What can we learn from this pilot about what works to engage sexual health practitioners in ADViSE?</w:t>
      </w:r>
    </w:p>
    <w:p w14:paraId="58711901" w14:textId="70E2C9B5" w:rsidR="006F776E" w:rsidRDefault="006F776E" w:rsidP="00EF230C">
      <w:pPr>
        <w:pStyle w:val="ListParagraph"/>
        <w:numPr>
          <w:ilvl w:val="0"/>
          <w:numId w:val="16"/>
        </w:numPr>
        <w:rPr>
          <w:sz w:val="24"/>
          <w:szCs w:val="24"/>
        </w:rPr>
      </w:pPr>
      <w:r w:rsidRPr="00665D1E">
        <w:rPr>
          <w:sz w:val="24"/>
          <w:szCs w:val="24"/>
        </w:rPr>
        <w:t>What can we learn from this pilot about the acceptability of the service and outcomes for different end users</w:t>
      </w:r>
      <w:r w:rsidR="008A37EA">
        <w:rPr>
          <w:sz w:val="24"/>
          <w:szCs w:val="24"/>
        </w:rPr>
        <w:t>?</w:t>
      </w:r>
    </w:p>
    <w:p w14:paraId="03E5C281" w14:textId="45A649D8" w:rsidR="00B43F68" w:rsidRPr="001000B5" w:rsidRDefault="00D91327" w:rsidP="00EF230C">
      <w:pPr>
        <w:pStyle w:val="ListParagraph"/>
        <w:numPr>
          <w:ilvl w:val="0"/>
          <w:numId w:val="16"/>
        </w:numPr>
        <w:rPr>
          <w:sz w:val="24"/>
          <w:szCs w:val="24"/>
        </w:rPr>
      </w:pPr>
      <w:r w:rsidRPr="001000B5">
        <w:rPr>
          <w:sz w:val="24"/>
          <w:szCs w:val="24"/>
        </w:rPr>
        <w:t xml:space="preserve">What </w:t>
      </w:r>
      <w:r w:rsidR="000A4AF9" w:rsidRPr="001000B5">
        <w:rPr>
          <w:sz w:val="24"/>
          <w:szCs w:val="24"/>
        </w:rPr>
        <w:t xml:space="preserve">has been learned about the demand for and </w:t>
      </w:r>
      <w:r w:rsidR="002E0EC5" w:rsidRPr="001000B5">
        <w:rPr>
          <w:sz w:val="24"/>
          <w:szCs w:val="24"/>
        </w:rPr>
        <w:t>take-up</w:t>
      </w:r>
      <w:r w:rsidR="000A4AF9" w:rsidRPr="001000B5">
        <w:rPr>
          <w:sz w:val="24"/>
          <w:szCs w:val="24"/>
        </w:rPr>
        <w:t xml:space="preserve"> of ADViSE</w:t>
      </w:r>
      <w:r w:rsidR="00DA5A8C" w:rsidRPr="001000B5">
        <w:rPr>
          <w:sz w:val="24"/>
          <w:szCs w:val="24"/>
        </w:rPr>
        <w:t>?</w:t>
      </w:r>
    </w:p>
    <w:p w14:paraId="473F5446" w14:textId="77777777" w:rsidR="001000B5" w:rsidRPr="001000B5" w:rsidRDefault="001000B5" w:rsidP="001000B5">
      <w:pPr>
        <w:pStyle w:val="ListParagraph"/>
        <w:numPr>
          <w:ilvl w:val="0"/>
          <w:numId w:val="16"/>
        </w:numPr>
        <w:rPr>
          <w:sz w:val="24"/>
          <w:szCs w:val="24"/>
        </w:rPr>
      </w:pPr>
      <w:r w:rsidRPr="001000B5">
        <w:rPr>
          <w:sz w:val="24"/>
          <w:szCs w:val="24"/>
        </w:rPr>
        <w:t>What are the implications of this learning for the future of ADViSE in Greater Manchester?</w:t>
      </w:r>
    </w:p>
    <w:p w14:paraId="366E3F32" w14:textId="77777777" w:rsidR="007970E3" w:rsidRDefault="007970E3" w:rsidP="007970E3">
      <w:pPr>
        <w:pStyle w:val="ListParagraph"/>
        <w:rPr>
          <w:sz w:val="24"/>
          <w:szCs w:val="24"/>
        </w:rPr>
      </w:pPr>
    </w:p>
    <w:p w14:paraId="6B2AD032" w14:textId="25F24821" w:rsidR="00AD1D37" w:rsidRPr="00784AF9" w:rsidRDefault="00AD1D37" w:rsidP="00784AF9">
      <w:pPr>
        <w:pStyle w:val="Heading1"/>
      </w:pPr>
      <w:bookmarkStart w:id="6" w:name="_Toc127262299"/>
      <w:r w:rsidRPr="00784AF9">
        <w:t xml:space="preserve">What </w:t>
      </w:r>
      <w:r w:rsidR="00D24A82" w:rsidRPr="00784AF9">
        <w:t>has</w:t>
      </w:r>
      <w:r w:rsidRPr="00784AF9">
        <w:t xml:space="preserve"> be</w:t>
      </w:r>
      <w:r w:rsidR="00D24A82" w:rsidRPr="00784AF9">
        <w:t xml:space="preserve">en </w:t>
      </w:r>
      <w:r w:rsidRPr="00784AF9">
        <w:t>learned about the processes of implementing ADViSE</w:t>
      </w:r>
      <w:r w:rsidR="00D24A82" w:rsidRPr="00784AF9">
        <w:t>?</w:t>
      </w:r>
      <w:bookmarkEnd w:id="6"/>
      <w:r w:rsidRPr="00784AF9">
        <w:t xml:space="preserve"> </w:t>
      </w:r>
    </w:p>
    <w:p w14:paraId="5AB2E8A9" w14:textId="6244C577" w:rsidR="004A2E98" w:rsidRDefault="00F92474" w:rsidP="004A2E98">
      <w:pPr>
        <w:rPr>
          <w:sz w:val="24"/>
          <w:szCs w:val="24"/>
        </w:rPr>
      </w:pPr>
      <w:r w:rsidRPr="00F92474">
        <w:rPr>
          <w:sz w:val="24"/>
          <w:szCs w:val="24"/>
        </w:rPr>
        <w:t>In our interviews with Advocate Educators and Clinical Leads</w:t>
      </w:r>
      <w:r>
        <w:rPr>
          <w:sz w:val="24"/>
          <w:szCs w:val="24"/>
        </w:rPr>
        <w:t xml:space="preserve"> we explored the </w:t>
      </w:r>
      <w:r w:rsidR="001701EE">
        <w:rPr>
          <w:sz w:val="24"/>
          <w:szCs w:val="24"/>
        </w:rPr>
        <w:t xml:space="preserve">experience of implementing ADViSE in the Greater Manchester context </w:t>
      </w:r>
      <w:r w:rsidR="00926707">
        <w:rPr>
          <w:sz w:val="24"/>
          <w:szCs w:val="24"/>
        </w:rPr>
        <w:t>in order to</w:t>
      </w:r>
      <w:r w:rsidR="001701EE">
        <w:rPr>
          <w:sz w:val="24"/>
          <w:szCs w:val="24"/>
        </w:rPr>
        <w:t xml:space="preserve"> identif</w:t>
      </w:r>
      <w:r w:rsidR="00926707">
        <w:rPr>
          <w:sz w:val="24"/>
          <w:szCs w:val="24"/>
        </w:rPr>
        <w:t>y</w:t>
      </w:r>
      <w:r w:rsidR="00AF6F40">
        <w:rPr>
          <w:sz w:val="24"/>
          <w:szCs w:val="24"/>
        </w:rPr>
        <w:t xml:space="preserve"> the key factors which have been either barriers or enablers to the pro</w:t>
      </w:r>
      <w:r w:rsidR="00A7284F">
        <w:rPr>
          <w:sz w:val="24"/>
          <w:szCs w:val="24"/>
        </w:rPr>
        <w:t>cess. In this section we summarise th</w:t>
      </w:r>
      <w:r w:rsidR="002321F5">
        <w:rPr>
          <w:sz w:val="24"/>
          <w:szCs w:val="24"/>
        </w:rPr>
        <w:t>e main</w:t>
      </w:r>
      <w:r w:rsidR="00A7284F">
        <w:rPr>
          <w:sz w:val="24"/>
          <w:szCs w:val="24"/>
        </w:rPr>
        <w:t xml:space="preserve"> learning </w:t>
      </w:r>
      <w:r w:rsidR="002321F5">
        <w:rPr>
          <w:sz w:val="24"/>
          <w:szCs w:val="24"/>
        </w:rPr>
        <w:t xml:space="preserve">points </w:t>
      </w:r>
      <w:r w:rsidR="00A7284F">
        <w:rPr>
          <w:sz w:val="24"/>
          <w:szCs w:val="24"/>
        </w:rPr>
        <w:t>about implementa</w:t>
      </w:r>
      <w:r w:rsidR="00EC5929">
        <w:rPr>
          <w:sz w:val="24"/>
          <w:szCs w:val="24"/>
        </w:rPr>
        <w:t xml:space="preserve">tion, particularly during the initial 6 months of the pilot. </w:t>
      </w:r>
    </w:p>
    <w:p w14:paraId="757331DF" w14:textId="2434C8C8" w:rsidR="00EC5929" w:rsidRPr="00EF230C" w:rsidRDefault="002321F5" w:rsidP="00784AF9">
      <w:pPr>
        <w:pStyle w:val="Heading2"/>
      </w:pPr>
      <w:bookmarkStart w:id="7" w:name="_Toc127262300"/>
      <w:r w:rsidRPr="00EF230C">
        <w:t xml:space="preserve">Establishing </w:t>
      </w:r>
      <w:r w:rsidR="007D322E" w:rsidRPr="00EF230C">
        <w:t xml:space="preserve">key </w:t>
      </w:r>
      <w:r w:rsidRPr="00EF230C">
        <w:t>relationships</w:t>
      </w:r>
      <w:bookmarkEnd w:id="7"/>
      <w:r w:rsidRPr="00EF230C">
        <w:t xml:space="preserve"> </w:t>
      </w:r>
    </w:p>
    <w:p w14:paraId="06398B9C" w14:textId="77777777" w:rsidR="00EC56F9" w:rsidRDefault="00EC56F9" w:rsidP="00EC56F9">
      <w:pPr>
        <w:rPr>
          <w:sz w:val="24"/>
          <w:szCs w:val="24"/>
        </w:rPr>
      </w:pPr>
      <w:r>
        <w:rPr>
          <w:sz w:val="24"/>
          <w:szCs w:val="24"/>
        </w:rPr>
        <w:t xml:space="preserve">Establishing and maintaining positive relationships is central to the success of ADViSE. Key relationships include those across the ADViSE teams (e.g. between AEs and CLs), with decision-makers and gatekeepers within the provider organisations, with the specialist agencies hosting the AEs, between ADViSE teams and sexual health practitioners and, ultimately, with victims/survivors. </w:t>
      </w:r>
    </w:p>
    <w:p w14:paraId="68AD97A4" w14:textId="1473D09C" w:rsidR="00EC56F9" w:rsidRDefault="00EC56F9" w:rsidP="00EC56F9">
      <w:pPr>
        <w:rPr>
          <w:sz w:val="24"/>
          <w:szCs w:val="24"/>
        </w:rPr>
      </w:pPr>
      <w:r>
        <w:rPr>
          <w:sz w:val="24"/>
          <w:szCs w:val="24"/>
        </w:rPr>
        <w:lastRenderedPageBreak/>
        <w:t xml:space="preserve">Relationships across the ADViSE teams were described by AEs and CLs as positive. On the whole people did not know each other before the pilot, and COVID restrictions continued to place limits on the face-to-face contact people could have, so some of the informal team building which often occurs naturally in new initiatives was less likely to happen. Despite this, it was clear from our interviews that considerable mutual respect built up between CLs and AEs. CLs were very complimentary about the skills of AEs, and AEs were appreciative of the CL’s specialist knowledge and of their support in facilitating training and ‘opening doors’ to their colleagues in sexual health services. </w:t>
      </w:r>
    </w:p>
    <w:p w14:paraId="669F62B7" w14:textId="77777777" w:rsidR="00EC56F9" w:rsidRDefault="00EC56F9" w:rsidP="00EC56F9">
      <w:pPr>
        <w:rPr>
          <w:sz w:val="24"/>
          <w:szCs w:val="24"/>
        </w:rPr>
      </w:pPr>
      <w:r>
        <w:rPr>
          <w:sz w:val="24"/>
          <w:szCs w:val="24"/>
        </w:rPr>
        <w:t>CLs were described as ‘pivotal’ in getting the training organised. There seems to have been some differences of opinion about the timing of the initial C1 training. CLs were keen to get it off the ground and were very aware of the difficulties of negotiating the closure of clinics for the training to take place. For CLs this meant the priority was getting dates agreed and adhering to them. This left some AEs feeling that the process had not been as consultative as they might have wished. The introduction of SPECSS was given as another example of a decision being made with little discussion. However, overall relationships have been very positive:</w:t>
      </w:r>
    </w:p>
    <w:p w14:paraId="0B9AF527" w14:textId="77777777" w:rsidR="00EC56F9" w:rsidRPr="00C859FD" w:rsidRDefault="00EC56F9" w:rsidP="00EC56F9">
      <w:pPr>
        <w:ind w:firstLine="720"/>
        <w:rPr>
          <w:i/>
          <w:iCs/>
          <w:sz w:val="24"/>
          <w:szCs w:val="24"/>
        </w:rPr>
      </w:pPr>
      <w:r w:rsidRPr="00C859FD">
        <w:rPr>
          <w:i/>
          <w:iCs/>
          <w:sz w:val="24"/>
          <w:szCs w:val="24"/>
        </w:rPr>
        <w:t>The CL has been great in training – a great advocate for the project</w:t>
      </w:r>
      <w:r>
        <w:rPr>
          <w:i/>
          <w:iCs/>
          <w:sz w:val="24"/>
          <w:szCs w:val="24"/>
        </w:rPr>
        <w:t>.</w:t>
      </w:r>
    </w:p>
    <w:p w14:paraId="52BB9782" w14:textId="77777777" w:rsidR="00EC56F9" w:rsidRPr="00C859FD" w:rsidRDefault="00EC56F9" w:rsidP="003C46F8">
      <w:pPr>
        <w:ind w:left="720"/>
        <w:rPr>
          <w:i/>
          <w:iCs/>
          <w:sz w:val="24"/>
          <w:szCs w:val="24"/>
        </w:rPr>
      </w:pPr>
      <w:r w:rsidRPr="00C859FD">
        <w:rPr>
          <w:i/>
          <w:iCs/>
          <w:sz w:val="24"/>
          <w:szCs w:val="24"/>
        </w:rPr>
        <w:t xml:space="preserve">The CL has been absolutely instrumental. Prior to C2 virtually all my referrals came from them. She’s a real champion and I can’t praise her enough. </w:t>
      </w:r>
    </w:p>
    <w:p w14:paraId="01B034DD" w14:textId="1B76EAA2" w:rsidR="00EC56F9" w:rsidRDefault="00EC56F9" w:rsidP="00EC56F9">
      <w:pPr>
        <w:rPr>
          <w:sz w:val="24"/>
          <w:szCs w:val="24"/>
        </w:rPr>
      </w:pPr>
      <w:r>
        <w:rPr>
          <w:sz w:val="24"/>
          <w:szCs w:val="24"/>
        </w:rPr>
        <w:t>We also asked AEs about the relationships between themselves as ADViSE workers and their host organisations. Again, responses were very positive. Most observed that ADViSE fits well with the work of the host organisation - for example, it was noted that Manchester Women’s Aid already had an IRIS programme so there was good synergy. AEs described their colleagues as very supportive, and some commented that despite having a different role as an ADViSE worker they still felt very much part of their organisation’s team. Where workers are on their own in the role this can be particularly important. AEs also felt that having ADViSE as part of the service brought some benefits to their host organisation, including the expansion of their networks into sexual health. In the other direction, AEs also commented that the connections they had as part of their host organisations brought advantages to their role as ADViSE workers:</w:t>
      </w:r>
    </w:p>
    <w:p w14:paraId="5FE8C592" w14:textId="77777777" w:rsidR="00EC56F9" w:rsidRPr="00A36CB6" w:rsidRDefault="00EC56F9" w:rsidP="00EC56F9">
      <w:pPr>
        <w:ind w:left="720"/>
        <w:rPr>
          <w:i/>
          <w:iCs/>
          <w:sz w:val="24"/>
          <w:szCs w:val="24"/>
        </w:rPr>
      </w:pPr>
      <w:r w:rsidRPr="00A36CB6">
        <w:rPr>
          <w:i/>
          <w:iCs/>
          <w:sz w:val="24"/>
          <w:szCs w:val="24"/>
        </w:rPr>
        <w:t xml:space="preserve">We’re quite well established and well connected so we’re able to use those for IRIS referrals. I </w:t>
      </w:r>
      <w:r>
        <w:rPr>
          <w:i/>
          <w:iCs/>
          <w:sz w:val="24"/>
          <w:szCs w:val="24"/>
        </w:rPr>
        <w:t xml:space="preserve">also </w:t>
      </w:r>
      <w:r w:rsidRPr="00A36CB6">
        <w:rPr>
          <w:i/>
          <w:iCs/>
          <w:sz w:val="24"/>
          <w:szCs w:val="24"/>
        </w:rPr>
        <w:t xml:space="preserve">work at the SARC so </w:t>
      </w:r>
      <w:r>
        <w:rPr>
          <w:i/>
          <w:iCs/>
          <w:sz w:val="24"/>
          <w:szCs w:val="24"/>
        </w:rPr>
        <w:t xml:space="preserve">have </w:t>
      </w:r>
      <w:r w:rsidRPr="00A36CB6">
        <w:rPr>
          <w:i/>
          <w:iCs/>
          <w:sz w:val="24"/>
          <w:szCs w:val="24"/>
        </w:rPr>
        <w:t xml:space="preserve">good links there. </w:t>
      </w:r>
    </w:p>
    <w:p w14:paraId="2410D91C" w14:textId="77777777" w:rsidR="001B7191" w:rsidRDefault="00EC56F9" w:rsidP="001B7191">
      <w:pPr>
        <w:rPr>
          <w:sz w:val="24"/>
          <w:szCs w:val="24"/>
        </w:rPr>
      </w:pPr>
      <w:r>
        <w:rPr>
          <w:sz w:val="24"/>
          <w:szCs w:val="24"/>
        </w:rPr>
        <w:t>With regard to relationships between the AEs and sexual health practitioners, the CLs have played a critical role in forging links and promoting the project</w:t>
      </w:r>
      <w:r w:rsidR="00AF2C65">
        <w:rPr>
          <w:sz w:val="24"/>
          <w:szCs w:val="24"/>
        </w:rPr>
        <w:t xml:space="preserve">. </w:t>
      </w:r>
      <w:r w:rsidR="00B17825">
        <w:rPr>
          <w:sz w:val="24"/>
          <w:szCs w:val="24"/>
        </w:rPr>
        <w:t xml:space="preserve">CLs have been particularly important in </w:t>
      </w:r>
      <w:r w:rsidR="00503524">
        <w:rPr>
          <w:sz w:val="24"/>
          <w:szCs w:val="24"/>
        </w:rPr>
        <w:t>promoting ADViSE and explaining about the AE role</w:t>
      </w:r>
      <w:r w:rsidR="001B7191">
        <w:rPr>
          <w:sz w:val="24"/>
          <w:szCs w:val="24"/>
        </w:rPr>
        <w:t xml:space="preserve">. AEs </w:t>
      </w:r>
      <w:r>
        <w:rPr>
          <w:sz w:val="24"/>
          <w:szCs w:val="24"/>
        </w:rPr>
        <w:t>commented that because sexual health practitioners already d</w:t>
      </w:r>
      <w:r w:rsidR="001B7191">
        <w:rPr>
          <w:sz w:val="24"/>
          <w:szCs w:val="24"/>
        </w:rPr>
        <w:t>id</w:t>
      </w:r>
      <w:r>
        <w:rPr>
          <w:sz w:val="24"/>
          <w:szCs w:val="24"/>
        </w:rPr>
        <w:t xml:space="preserve"> DASH assessments and </w:t>
      </w:r>
      <w:r w:rsidR="001B7191">
        <w:rPr>
          <w:sz w:val="24"/>
          <w:szCs w:val="24"/>
        </w:rPr>
        <w:t>we</w:t>
      </w:r>
      <w:r>
        <w:rPr>
          <w:sz w:val="24"/>
          <w:szCs w:val="24"/>
        </w:rPr>
        <w:t xml:space="preserve">re accustomed to </w:t>
      </w:r>
      <w:r>
        <w:rPr>
          <w:sz w:val="24"/>
          <w:szCs w:val="24"/>
        </w:rPr>
        <w:lastRenderedPageBreak/>
        <w:t>signposting people to other support services, they were initially unclear what ADViSE was all about:</w:t>
      </w:r>
    </w:p>
    <w:p w14:paraId="25578710" w14:textId="35875691" w:rsidR="00EC56F9" w:rsidRPr="00B254A4" w:rsidRDefault="00EC56F9" w:rsidP="00C7700A">
      <w:pPr>
        <w:ind w:left="720"/>
        <w:rPr>
          <w:i/>
          <w:iCs/>
          <w:sz w:val="24"/>
          <w:szCs w:val="24"/>
        </w:rPr>
      </w:pPr>
      <w:r w:rsidRPr="00B254A4">
        <w:rPr>
          <w:i/>
          <w:iCs/>
          <w:sz w:val="24"/>
          <w:szCs w:val="24"/>
        </w:rPr>
        <w:t>There can be a bit of a sense that they’re not sure what ADViSE is for – they don’t understand the difference between signposting people to other support and making a referral – they perhaps don’t all see the point of it.</w:t>
      </w:r>
    </w:p>
    <w:p w14:paraId="0C772881" w14:textId="7EAC8FD2" w:rsidR="00AF2C65" w:rsidRDefault="001B7191" w:rsidP="00AF2C65">
      <w:pPr>
        <w:rPr>
          <w:sz w:val="24"/>
          <w:szCs w:val="24"/>
        </w:rPr>
      </w:pPr>
      <w:r>
        <w:rPr>
          <w:sz w:val="24"/>
          <w:szCs w:val="24"/>
        </w:rPr>
        <w:t xml:space="preserve">This perception </w:t>
      </w:r>
      <w:r w:rsidR="00BA1954">
        <w:rPr>
          <w:sz w:val="24"/>
          <w:szCs w:val="24"/>
        </w:rPr>
        <w:t>gradually changed as</w:t>
      </w:r>
      <w:r w:rsidR="00AF2C65">
        <w:rPr>
          <w:sz w:val="24"/>
          <w:szCs w:val="24"/>
        </w:rPr>
        <w:t xml:space="preserve"> the pilot got established </w:t>
      </w:r>
      <w:r w:rsidR="00BA1954">
        <w:rPr>
          <w:sz w:val="24"/>
          <w:szCs w:val="24"/>
        </w:rPr>
        <w:t xml:space="preserve">and </w:t>
      </w:r>
      <w:r w:rsidR="00AF2C65">
        <w:rPr>
          <w:sz w:val="24"/>
          <w:szCs w:val="24"/>
        </w:rPr>
        <w:t xml:space="preserve">AEs increasingly developed independent relationships with clinic staff, particularly as they were able to spend more time in the sexual health clinics: </w:t>
      </w:r>
    </w:p>
    <w:p w14:paraId="525982C7" w14:textId="20DBAB14" w:rsidR="00AF2C65" w:rsidRDefault="00AF2C65" w:rsidP="00AF2C65">
      <w:pPr>
        <w:ind w:left="720"/>
        <w:rPr>
          <w:i/>
          <w:iCs/>
          <w:sz w:val="24"/>
          <w:szCs w:val="24"/>
        </w:rPr>
      </w:pPr>
      <w:r w:rsidRPr="00F31587">
        <w:rPr>
          <w:i/>
          <w:iCs/>
          <w:sz w:val="24"/>
          <w:szCs w:val="24"/>
        </w:rPr>
        <w:t>I now walk into clinic and staff are asking me questions about LBGTQ and forced marriage and discussing/disclosing. C2 was very interactive with</w:t>
      </w:r>
      <w:r w:rsidR="00B85CFA">
        <w:rPr>
          <w:i/>
          <w:iCs/>
          <w:sz w:val="24"/>
          <w:szCs w:val="24"/>
        </w:rPr>
        <w:t xml:space="preserve"> [discussion of]</w:t>
      </w:r>
      <w:r w:rsidRPr="00F31587">
        <w:rPr>
          <w:i/>
          <w:iCs/>
          <w:sz w:val="24"/>
          <w:szCs w:val="24"/>
        </w:rPr>
        <w:t xml:space="preserve"> lots of patients they had concerns about. They are really engaged and seem to welcome me as expert source of advice</w:t>
      </w:r>
      <w:r>
        <w:rPr>
          <w:i/>
          <w:iCs/>
          <w:sz w:val="24"/>
          <w:szCs w:val="24"/>
        </w:rPr>
        <w:t>.</w:t>
      </w:r>
    </w:p>
    <w:p w14:paraId="51BACABE" w14:textId="5A0C5C4D" w:rsidR="00BA1954" w:rsidRPr="00EF230C" w:rsidRDefault="00BA1954" w:rsidP="00784AF9">
      <w:pPr>
        <w:pStyle w:val="Heading2"/>
      </w:pPr>
      <w:bookmarkStart w:id="8" w:name="_Toc127262301"/>
      <w:r w:rsidRPr="00EF230C">
        <w:t>Implementing the training</w:t>
      </w:r>
      <w:bookmarkEnd w:id="8"/>
    </w:p>
    <w:p w14:paraId="0600AF19" w14:textId="213D50A7" w:rsidR="00BA1954" w:rsidRPr="00270128" w:rsidRDefault="00DC505A" w:rsidP="00BA1954">
      <w:pPr>
        <w:rPr>
          <w:sz w:val="24"/>
          <w:szCs w:val="24"/>
        </w:rPr>
      </w:pPr>
      <w:r>
        <w:rPr>
          <w:sz w:val="24"/>
          <w:szCs w:val="24"/>
        </w:rPr>
        <w:t xml:space="preserve">Delivering the training to </w:t>
      </w:r>
      <w:r w:rsidR="00042823">
        <w:rPr>
          <w:sz w:val="24"/>
          <w:szCs w:val="24"/>
        </w:rPr>
        <w:t xml:space="preserve">sexual health clinic staff was a critical early implementation task and as we have noted CLs </w:t>
      </w:r>
      <w:r w:rsidR="00AC2FC2">
        <w:rPr>
          <w:sz w:val="24"/>
          <w:szCs w:val="24"/>
        </w:rPr>
        <w:t>played a key role in getting dates diary for delivery</w:t>
      </w:r>
      <w:r w:rsidR="0067216E">
        <w:rPr>
          <w:sz w:val="24"/>
          <w:szCs w:val="24"/>
        </w:rPr>
        <w:t xml:space="preserve"> and negotiating </w:t>
      </w:r>
      <w:r w:rsidR="00363B07">
        <w:rPr>
          <w:sz w:val="24"/>
          <w:szCs w:val="24"/>
        </w:rPr>
        <w:t xml:space="preserve">the time for staff to undertake the training. </w:t>
      </w:r>
      <w:r w:rsidR="00BA1954">
        <w:rPr>
          <w:sz w:val="24"/>
          <w:szCs w:val="24"/>
        </w:rPr>
        <w:t xml:space="preserve">Contextual factors, not least continuing restrictions because of COVID-19, impacted on training delivery, much of which </w:t>
      </w:r>
      <w:r w:rsidR="00363B07">
        <w:rPr>
          <w:sz w:val="24"/>
          <w:szCs w:val="24"/>
        </w:rPr>
        <w:t xml:space="preserve">has </w:t>
      </w:r>
      <w:r w:rsidR="00BA1954">
        <w:rPr>
          <w:sz w:val="24"/>
          <w:szCs w:val="24"/>
        </w:rPr>
        <w:t xml:space="preserve">had to be delivered on-line. </w:t>
      </w:r>
      <w:r w:rsidR="00BA1954" w:rsidRPr="00270128">
        <w:rPr>
          <w:sz w:val="24"/>
          <w:szCs w:val="24"/>
        </w:rPr>
        <w:t xml:space="preserve">Early clinical 1 (C1) training was delivered on-line in December 2021 with large cohorts of participants from a range of roles including doctors, nurses and health advisors. Overall, this was felt to have been well-received and feedback was positive. However, it was acknowledged that the attention of participants may have been affected by the training taking place quite close to Christmas and at a point when practitioners were still absorbing the implications of </w:t>
      </w:r>
      <w:r w:rsidR="00BA1954">
        <w:rPr>
          <w:sz w:val="24"/>
          <w:szCs w:val="24"/>
        </w:rPr>
        <w:t>the</w:t>
      </w:r>
      <w:r w:rsidR="00BA1954" w:rsidRPr="00270128">
        <w:rPr>
          <w:sz w:val="24"/>
          <w:szCs w:val="24"/>
        </w:rPr>
        <w:t xml:space="preserve"> recent change in the commissioned provider of sexual health services in Tameside and Stockport.</w:t>
      </w:r>
    </w:p>
    <w:p w14:paraId="634A14EB" w14:textId="42FFEB1C" w:rsidR="00BA1954" w:rsidRDefault="00BA1954" w:rsidP="00BA1954">
      <w:pPr>
        <w:rPr>
          <w:sz w:val="24"/>
          <w:szCs w:val="24"/>
        </w:rPr>
      </w:pPr>
      <w:r w:rsidRPr="00270128">
        <w:rPr>
          <w:sz w:val="24"/>
          <w:szCs w:val="24"/>
        </w:rPr>
        <w:t xml:space="preserve">The content of the training </w:t>
      </w:r>
      <w:r>
        <w:rPr>
          <w:sz w:val="24"/>
          <w:szCs w:val="24"/>
        </w:rPr>
        <w:t xml:space="preserve">(which was adapted by IRISi from materials initially developed for primary care settings) </w:t>
      </w:r>
      <w:r w:rsidRPr="00270128">
        <w:rPr>
          <w:sz w:val="24"/>
          <w:szCs w:val="24"/>
        </w:rPr>
        <w:t xml:space="preserve">was largely </w:t>
      </w:r>
      <w:r w:rsidR="00C43561">
        <w:rPr>
          <w:sz w:val="24"/>
          <w:szCs w:val="24"/>
        </w:rPr>
        <w:t>considered to be</w:t>
      </w:r>
      <w:r w:rsidRPr="00270128">
        <w:rPr>
          <w:sz w:val="24"/>
          <w:szCs w:val="24"/>
        </w:rPr>
        <w:t xml:space="preserve"> appropriate. However, some AEs and CLs received feedback that the 2 hours of C1 training was too long and </w:t>
      </w:r>
      <w:r>
        <w:rPr>
          <w:sz w:val="24"/>
          <w:szCs w:val="24"/>
        </w:rPr>
        <w:t>in part</w:t>
      </w:r>
      <w:r w:rsidRPr="00270128">
        <w:rPr>
          <w:sz w:val="24"/>
          <w:szCs w:val="24"/>
        </w:rPr>
        <w:t xml:space="preserve"> duplicated training that practitioners had already undertaken as part of their level 3 safeguarding training.</w:t>
      </w:r>
      <w:r>
        <w:rPr>
          <w:sz w:val="24"/>
          <w:szCs w:val="24"/>
        </w:rPr>
        <w:t xml:space="preserve"> </w:t>
      </w:r>
      <w:r w:rsidRPr="00613412">
        <w:rPr>
          <w:sz w:val="24"/>
          <w:szCs w:val="24"/>
        </w:rPr>
        <w:t>Both AEs and CLs felt that overall levels of DVA awareness among sexual health practitioners was good</w:t>
      </w:r>
      <w:r>
        <w:rPr>
          <w:sz w:val="24"/>
          <w:szCs w:val="24"/>
        </w:rPr>
        <w:t xml:space="preserve"> and that the training needed to reflect that:</w:t>
      </w:r>
    </w:p>
    <w:p w14:paraId="2C11561C" w14:textId="77777777" w:rsidR="00BA1954" w:rsidRPr="009470CC" w:rsidRDefault="00BA1954" w:rsidP="00BA1954">
      <w:pPr>
        <w:ind w:left="720"/>
        <w:rPr>
          <w:i/>
          <w:iCs/>
          <w:sz w:val="24"/>
          <w:szCs w:val="24"/>
        </w:rPr>
      </w:pPr>
      <w:r w:rsidRPr="009470CC">
        <w:rPr>
          <w:i/>
          <w:iCs/>
          <w:sz w:val="24"/>
          <w:szCs w:val="24"/>
        </w:rPr>
        <w:t>I have the sense that sexual health clinicians are more interested and aware than many GPs. They already ask routinely about sexual violence, and they complete the DASH anyway</w:t>
      </w:r>
      <w:r>
        <w:rPr>
          <w:i/>
          <w:iCs/>
          <w:sz w:val="24"/>
          <w:szCs w:val="24"/>
        </w:rPr>
        <w:t>.</w:t>
      </w:r>
    </w:p>
    <w:p w14:paraId="302148BD" w14:textId="77777777" w:rsidR="00BA1954" w:rsidRPr="00270128" w:rsidRDefault="00BA1954" w:rsidP="00BA1954">
      <w:pPr>
        <w:rPr>
          <w:sz w:val="24"/>
          <w:szCs w:val="24"/>
        </w:rPr>
      </w:pPr>
      <w:r>
        <w:rPr>
          <w:sz w:val="24"/>
          <w:szCs w:val="24"/>
        </w:rPr>
        <w:t>It was felt to be</w:t>
      </w:r>
      <w:r w:rsidRPr="00270128">
        <w:rPr>
          <w:sz w:val="24"/>
          <w:szCs w:val="24"/>
        </w:rPr>
        <w:t xml:space="preserve"> important for the training to </w:t>
      </w:r>
      <w:r>
        <w:rPr>
          <w:sz w:val="24"/>
          <w:szCs w:val="24"/>
        </w:rPr>
        <w:t>focus more</w:t>
      </w:r>
      <w:r w:rsidRPr="00270128">
        <w:rPr>
          <w:sz w:val="24"/>
          <w:szCs w:val="24"/>
        </w:rPr>
        <w:t xml:space="preserve"> on issues</w:t>
      </w:r>
      <w:r>
        <w:rPr>
          <w:sz w:val="24"/>
          <w:szCs w:val="24"/>
        </w:rPr>
        <w:t xml:space="preserve"> of implementation</w:t>
      </w:r>
      <w:r w:rsidRPr="00270128">
        <w:rPr>
          <w:sz w:val="24"/>
          <w:szCs w:val="24"/>
        </w:rPr>
        <w:t>, specifically how to make a referral and what support their patients will receive:</w:t>
      </w:r>
    </w:p>
    <w:p w14:paraId="07F048F7" w14:textId="77777777" w:rsidR="00BA1954" w:rsidRDefault="00BA1954" w:rsidP="00BA1954">
      <w:pPr>
        <w:ind w:left="720"/>
        <w:rPr>
          <w:i/>
          <w:iCs/>
          <w:sz w:val="24"/>
          <w:szCs w:val="24"/>
        </w:rPr>
      </w:pPr>
      <w:r w:rsidRPr="00270128">
        <w:rPr>
          <w:i/>
          <w:iCs/>
          <w:sz w:val="24"/>
          <w:szCs w:val="24"/>
        </w:rPr>
        <w:lastRenderedPageBreak/>
        <w:t>In C1 there was a lot on what is DVA and we skipped through that quickly as people want to know more about what to do and what happens when they make a referral. Intend to focus more on that especially in C2. They want to know what support their patients will get... More emphasis on the referral pathway so they know what the offer is.</w:t>
      </w:r>
    </w:p>
    <w:p w14:paraId="282BD817" w14:textId="77777777" w:rsidR="00BA1954" w:rsidRDefault="00BA1954" w:rsidP="00BA1954">
      <w:pPr>
        <w:ind w:left="720"/>
        <w:rPr>
          <w:i/>
          <w:iCs/>
          <w:sz w:val="24"/>
          <w:szCs w:val="24"/>
        </w:rPr>
      </w:pPr>
      <w:r w:rsidRPr="00F43776">
        <w:rPr>
          <w:i/>
          <w:iCs/>
          <w:sz w:val="24"/>
          <w:szCs w:val="24"/>
        </w:rPr>
        <w:t>Content of C1 is good but there’s not enough about what the AEs actually do – don’t think people realise the range of support that we can provide. We will basically do anything that clients need</w:t>
      </w:r>
      <w:r>
        <w:rPr>
          <w:i/>
          <w:iCs/>
          <w:sz w:val="24"/>
          <w:szCs w:val="24"/>
        </w:rPr>
        <w:t>.</w:t>
      </w:r>
    </w:p>
    <w:p w14:paraId="350DB236" w14:textId="7C38FC48" w:rsidR="00BA1954" w:rsidRDefault="00BA1954" w:rsidP="00BA1954">
      <w:pPr>
        <w:rPr>
          <w:sz w:val="24"/>
          <w:szCs w:val="24"/>
        </w:rPr>
      </w:pPr>
      <w:r>
        <w:rPr>
          <w:sz w:val="24"/>
          <w:szCs w:val="24"/>
        </w:rPr>
        <w:t xml:space="preserve">The content of C2 was felt to be generally appropriate, although there were some comments about the number of topics covered and the balance of content. </w:t>
      </w:r>
    </w:p>
    <w:p w14:paraId="697AA2DF" w14:textId="0C10BBCD" w:rsidR="00BA1954" w:rsidRPr="00F3075D" w:rsidRDefault="00BA1954" w:rsidP="00BA1954">
      <w:pPr>
        <w:rPr>
          <w:sz w:val="24"/>
          <w:szCs w:val="24"/>
        </w:rPr>
      </w:pPr>
      <w:r w:rsidRPr="00F3075D">
        <w:rPr>
          <w:sz w:val="24"/>
          <w:szCs w:val="24"/>
        </w:rPr>
        <w:t xml:space="preserve">Training has also been carried out with admin and reception staff and AE feedback suggests that </w:t>
      </w:r>
      <w:r w:rsidR="001F197C">
        <w:rPr>
          <w:sz w:val="24"/>
          <w:szCs w:val="24"/>
        </w:rPr>
        <w:t>went</w:t>
      </w:r>
      <w:r w:rsidRPr="00F3075D">
        <w:rPr>
          <w:sz w:val="24"/>
          <w:szCs w:val="24"/>
        </w:rPr>
        <w:t xml:space="preserve"> down well and highlighted the important role of these staff in observing and interacting with patients:</w:t>
      </w:r>
    </w:p>
    <w:p w14:paraId="20C73C60" w14:textId="77777777" w:rsidR="00BA1954" w:rsidRPr="00F3075D" w:rsidRDefault="00BA1954" w:rsidP="00BA1954">
      <w:pPr>
        <w:ind w:left="720"/>
        <w:rPr>
          <w:i/>
          <w:iCs/>
          <w:sz w:val="24"/>
          <w:szCs w:val="24"/>
        </w:rPr>
      </w:pPr>
      <w:r w:rsidRPr="00F3075D">
        <w:rPr>
          <w:i/>
          <w:iCs/>
          <w:sz w:val="24"/>
          <w:szCs w:val="24"/>
        </w:rPr>
        <w:t>In one of my sessions</w:t>
      </w:r>
      <w:r>
        <w:rPr>
          <w:i/>
          <w:iCs/>
          <w:sz w:val="24"/>
          <w:szCs w:val="24"/>
        </w:rPr>
        <w:t>,</w:t>
      </w:r>
      <w:r w:rsidRPr="00F3075D">
        <w:rPr>
          <w:i/>
          <w:iCs/>
          <w:sz w:val="24"/>
          <w:szCs w:val="24"/>
        </w:rPr>
        <w:t xml:space="preserve"> reception staff talked about how they noticed things going on in the carpark which ran</w:t>
      </w:r>
      <w:r>
        <w:rPr>
          <w:i/>
          <w:iCs/>
          <w:sz w:val="24"/>
          <w:szCs w:val="24"/>
        </w:rPr>
        <w:t>g</w:t>
      </w:r>
      <w:r w:rsidRPr="00F3075D">
        <w:rPr>
          <w:i/>
          <w:iCs/>
          <w:sz w:val="24"/>
          <w:szCs w:val="24"/>
        </w:rPr>
        <w:t xml:space="preserve"> alarm bells.</w:t>
      </w:r>
    </w:p>
    <w:p w14:paraId="1663EFEA" w14:textId="10DB2512" w:rsidR="00BA1954" w:rsidRPr="001E11DE" w:rsidRDefault="00BA1954" w:rsidP="00BA1954">
      <w:pPr>
        <w:rPr>
          <w:sz w:val="24"/>
          <w:szCs w:val="24"/>
        </w:rPr>
      </w:pPr>
      <w:r>
        <w:rPr>
          <w:sz w:val="24"/>
          <w:szCs w:val="24"/>
        </w:rPr>
        <w:t>Once COVID restrictions were lifted,</w:t>
      </w:r>
      <w:r w:rsidRPr="001E11DE">
        <w:rPr>
          <w:sz w:val="24"/>
          <w:szCs w:val="24"/>
        </w:rPr>
        <w:t xml:space="preserve"> some face-to-face training </w:t>
      </w:r>
      <w:r>
        <w:rPr>
          <w:sz w:val="24"/>
          <w:szCs w:val="24"/>
        </w:rPr>
        <w:t>was</w:t>
      </w:r>
      <w:r w:rsidRPr="001E11DE">
        <w:rPr>
          <w:sz w:val="24"/>
          <w:szCs w:val="24"/>
        </w:rPr>
        <w:t xml:space="preserve"> delivered with small</w:t>
      </w:r>
      <w:r>
        <w:rPr>
          <w:sz w:val="24"/>
          <w:szCs w:val="24"/>
        </w:rPr>
        <w:t>er</w:t>
      </w:r>
      <w:r w:rsidRPr="001E11DE">
        <w:rPr>
          <w:sz w:val="24"/>
          <w:szCs w:val="24"/>
        </w:rPr>
        <w:t xml:space="preserve"> group</w:t>
      </w:r>
      <w:r>
        <w:rPr>
          <w:sz w:val="24"/>
          <w:szCs w:val="24"/>
        </w:rPr>
        <w:t xml:space="preserve">s. </w:t>
      </w:r>
      <w:r w:rsidR="00A6078A">
        <w:rPr>
          <w:sz w:val="24"/>
          <w:szCs w:val="24"/>
        </w:rPr>
        <w:t>Trainers</w:t>
      </w:r>
      <w:r w:rsidRPr="001E11DE">
        <w:rPr>
          <w:sz w:val="24"/>
          <w:szCs w:val="24"/>
        </w:rPr>
        <w:t xml:space="preserve"> who had experience of delivering the training both on-line and face-to-face had a clear preference for the face-to-face version. They felt that people were more likely to get distracted when the training was on-line, although this could be improved by people having their own screen – one interviewee noted that if there were a few people clustered round the same screen they seemed less engaged. </w:t>
      </w:r>
      <w:r w:rsidR="0099689D">
        <w:rPr>
          <w:sz w:val="24"/>
          <w:szCs w:val="24"/>
        </w:rPr>
        <w:t>Trainers</w:t>
      </w:r>
      <w:r w:rsidRPr="001E11DE">
        <w:rPr>
          <w:sz w:val="24"/>
          <w:szCs w:val="24"/>
        </w:rPr>
        <w:t xml:space="preserve"> reported much higher levels of engagement in face-to-face training and were very positive about it:</w:t>
      </w:r>
    </w:p>
    <w:p w14:paraId="12F7B0F6" w14:textId="77777777" w:rsidR="00BA1954" w:rsidRDefault="00BA1954" w:rsidP="00BA1954">
      <w:pPr>
        <w:ind w:left="720"/>
        <w:rPr>
          <w:i/>
          <w:iCs/>
          <w:sz w:val="24"/>
          <w:szCs w:val="24"/>
        </w:rPr>
      </w:pPr>
      <w:r w:rsidRPr="001E11DE">
        <w:rPr>
          <w:i/>
          <w:iCs/>
          <w:sz w:val="24"/>
          <w:szCs w:val="24"/>
        </w:rPr>
        <w:t>In the face-to-face training they were very engaged and asking lots of questions. It included some survivors in the room with people willing to share their experiences. The C2 in smaller groups feels more relaxed – we can talk about the experience of supporting people rather than just giving a lot of dry information. There were more barriers in C1 – people didn’t always see it as relevant – it wasn’t tailored enough to SE clinics.</w:t>
      </w:r>
    </w:p>
    <w:p w14:paraId="02B415F3" w14:textId="2E73863B" w:rsidR="00BA1954" w:rsidRDefault="008F2B90" w:rsidP="00BA1954">
      <w:pPr>
        <w:rPr>
          <w:sz w:val="24"/>
          <w:szCs w:val="24"/>
        </w:rPr>
      </w:pPr>
      <w:r>
        <w:rPr>
          <w:sz w:val="24"/>
          <w:szCs w:val="24"/>
        </w:rPr>
        <w:t>W</w:t>
      </w:r>
      <w:r w:rsidR="00AC7A99">
        <w:rPr>
          <w:sz w:val="24"/>
          <w:szCs w:val="24"/>
        </w:rPr>
        <w:t>e summarise the views of practitioners on the training</w:t>
      </w:r>
      <w:r w:rsidRPr="008F2B90">
        <w:rPr>
          <w:sz w:val="24"/>
          <w:szCs w:val="24"/>
        </w:rPr>
        <w:t xml:space="preserve"> </w:t>
      </w:r>
      <w:r>
        <w:rPr>
          <w:sz w:val="24"/>
          <w:szCs w:val="24"/>
        </w:rPr>
        <w:t>in section 3 of this report.</w:t>
      </w:r>
    </w:p>
    <w:p w14:paraId="3B45C614" w14:textId="7DAEBFEC" w:rsidR="00AC7A99" w:rsidRPr="00AC7A99" w:rsidRDefault="00AC7A99" w:rsidP="00784AF9">
      <w:pPr>
        <w:pStyle w:val="Heading2"/>
      </w:pPr>
      <w:bookmarkStart w:id="9" w:name="_Toc127262302"/>
      <w:r w:rsidRPr="00AC7A99">
        <w:t>Achieving referrals and supporting survivors</w:t>
      </w:r>
      <w:bookmarkEnd w:id="9"/>
    </w:p>
    <w:p w14:paraId="7ECCBCD6" w14:textId="29128739" w:rsidR="00AC7A99" w:rsidRPr="00286F36" w:rsidRDefault="001963E2" w:rsidP="00AC7A99">
      <w:pPr>
        <w:rPr>
          <w:b/>
          <w:bCs/>
          <w:sz w:val="24"/>
          <w:szCs w:val="24"/>
        </w:rPr>
      </w:pPr>
      <w:r>
        <w:rPr>
          <w:sz w:val="24"/>
          <w:szCs w:val="24"/>
        </w:rPr>
        <w:t xml:space="preserve">Referrals were initially slow to </w:t>
      </w:r>
      <w:r w:rsidR="00A50A8F">
        <w:rPr>
          <w:sz w:val="24"/>
          <w:szCs w:val="24"/>
        </w:rPr>
        <w:t>start</w:t>
      </w:r>
      <w:r>
        <w:rPr>
          <w:sz w:val="24"/>
          <w:szCs w:val="24"/>
        </w:rPr>
        <w:t xml:space="preserve"> – there were just 10 </w:t>
      </w:r>
      <w:r w:rsidR="00A50A8F">
        <w:rPr>
          <w:sz w:val="24"/>
          <w:szCs w:val="24"/>
        </w:rPr>
        <w:t xml:space="preserve">in the first quarter of the pilot, but this is to be expected </w:t>
      </w:r>
      <w:r w:rsidR="003E38CF">
        <w:rPr>
          <w:sz w:val="24"/>
          <w:szCs w:val="24"/>
        </w:rPr>
        <w:t xml:space="preserve">given the need to focus on getting practitioners through the training, </w:t>
      </w:r>
      <w:r w:rsidR="009B76BE">
        <w:rPr>
          <w:sz w:val="24"/>
          <w:szCs w:val="24"/>
        </w:rPr>
        <w:t>encouraging the routine exploration of DSVA</w:t>
      </w:r>
      <w:r w:rsidR="00F667D3" w:rsidRPr="00F667D3">
        <w:rPr>
          <w:sz w:val="24"/>
          <w:szCs w:val="24"/>
        </w:rPr>
        <w:t xml:space="preserve"> </w:t>
      </w:r>
      <w:r w:rsidR="00F667D3">
        <w:rPr>
          <w:sz w:val="24"/>
          <w:szCs w:val="24"/>
        </w:rPr>
        <w:t xml:space="preserve">and building awareness of the role of ADViSE. </w:t>
      </w:r>
      <w:r w:rsidR="003E38CF">
        <w:rPr>
          <w:sz w:val="24"/>
          <w:szCs w:val="24"/>
        </w:rPr>
        <w:t xml:space="preserve"> </w:t>
      </w:r>
      <w:r w:rsidR="00AC7A99" w:rsidRPr="00286F36">
        <w:rPr>
          <w:sz w:val="24"/>
          <w:szCs w:val="24"/>
        </w:rPr>
        <w:t xml:space="preserve">At the time of our </w:t>
      </w:r>
      <w:r w:rsidR="00AC7A99">
        <w:rPr>
          <w:sz w:val="24"/>
          <w:szCs w:val="24"/>
        </w:rPr>
        <w:t xml:space="preserve">June/July </w:t>
      </w:r>
      <w:r w:rsidR="00AC7A99" w:rsidRPr="00286F36">
        <w:rPr>
          <w:sz w:val="24"/>
          <w:szCs w:val="24"/>
        </w:rPr>
        <w:t>interviews</w:t>
      </w:r>
      <w:r w:rsidR="00AC7A99">
        <w:rPr>
          <w:sz w:val="24"/>
          <w:szCs w:val="24"/>
        </w:rPr>
        <w:t xml:space="preserve"> with CLs and AEs, </w:t>
      </w:r>
      <w:r w:rsidR="003E38CF">
        <w:rPr>
          <w:sz w:val="24"/>
          <w:szCs w:val="24"/>
        </w:rPr>
        <w:t>numbers were increasing as more C2 training was completed and practitioners were experiencing the benefits of making referrals</w:t>
      </w:r>
      <w:r w:rsidR="00B15327">
        <w:rPr>
          <w:sz w:val="24"/>
          <w:szCs w:val="24"/>
        </w:rPr>
        <w:t>. However,</w:t>
      </w:r>
      <w:r w:rsidR="003E38CF">
        <w:rPr>
          <w:sz w:val="24"/>
          <w:szCs w:val="24"/>
        </w:rPr>
        <w:t xml:space="preserve"> </w:t>
      </w:r>
      <w:r w:rsidR="00AC7A99">
        <w:rPr>
          <w:sz w:val="24"/>
          <w:szCs w:val="24"/>
        </w:rPr>
        <w:t>there was still</w:t>
      </w:r>
      <w:r w:rsidR="00AC7A99" w:rsidRPr="00286F36">
        <w:rPr>
          <w:sz w:val="24"/>
          <w:szCs w:val="24"/>
        </w:rPr>
        <w:t xml:space="preserve"> </w:t>
      </w:r>
      <w:r w:rsidR="00AC7A99">
        <w:rPr>
          <w:sz w:val="24"/>
          <w:szCs w:val="24"/>
        </w:rPr>
        <w:t xml:space="preserve">some concern that referrals were lower than hoped for. </w:t>
      </w:r>
      <w:r w:rsidR="00AC7A99">
        <w:rPr>
          <w:sz w:val="24"/>
          <w:szCs w:val="24"/>
        </w:rPr>
        <w:lastRenderedPageBreak/>
        <w:t>One of the CLs felt there was still some work to do to get the exploration of DSVA embedded</w:t>
      </w:r>
      <w:r w:rsidR="00B046C9">
        <w:rPr>
          <w:sz w:val="24"/>
          <w:szCs w:val="24"/>
        </w:rPr>
        <w:t xml:space="preserve"> and to build the confidence of staff in asking the question about DSVA</w:t>
      </w:r>
      <w:r w:rsidR="00AC7A99">
        <w:rPr>
          <w:sz w:val="24"/>
          <w:szCs w:val="24"/>
        </w:rPr>
        <w:t>:</w:t>
      </w:r>
    </w:p>
    <w:p w14:paraId="0F755A34" w14:textId="77777777" w:rsidR="00AC7A99" w:rsidRPr="00626630" w:rsidRDefault="00AC7A99" w:rsidP="00AC7A99">
      <w:pPr>
        <w:ind w:left="720"/>
        <w:rPr>
          <w:i/>
          <w:iCs/>
          <w:sz w:val="24"/>
          <w:szCs w:val="24"/>
        </w:rPr>
      </w:pPr>
      <w:r w:rsidRPr="00626630">
        <w:rPr>
          <w:i/>
          <w:iCs/>
          <w:sz w:val="24"/>
          <w:szCs w:val="24"/>
        </w:rPr>
        <w:t>I would have liked there to be more referrals by now – it’s not yet embedded. I’m not certain whether people are asking in a way that promotes disclosure. I’d like people to feel more comfortable about asking. The training needs to help people feel more confident. Maybe some supervision in clinics would be good but that would be very time consuming.</w:t>
      </w:r>
    </w:p>
    <w:p w14:paraId="24122521" w14:textId="77777777" w:rsidR="00AC7A99" w:rsidRPr="005B5736" w:rsidRDefault="00AC7A99" w:rsidP="00AC7A99">
      <w:pPr>
        <w:rPr>
          <w:sz w:val="24"/>
          <w:szCs w:val="24"/>
        </w:rPr>
      </w:pPr>
      <w:r w:rsidRPr="005B5736">
        <w:rPr>
          <w:sz w:val="24"/>
          <w:szCs w:val="24"/>
        </w:rPr>
        <w:t xml:space="preserve">Another informant felt that practitioners </w:t>
      </w:r>
      <w:r>
        <w:rPr>
          <w:sz w:val="24"/>
          <w:szCs w:val="24"/>
        </w:rPr>
        <w:t xml:space="preserve">were </w:t>
      </w:r>
      <w:r w:rsidRPr="005B5736">
        <w:rPr>
          <w:sz w:val="24"/>
          <w:szCs w:val="24"/>
        </w:rPr>
        <w:t xml:space="preserve">not so much concerned about asking about DSVA </w:t>
      </w:r>
      <w:r>
        <w:rPr>
          <w:sz w:val="24"/>
          <w:szCs w:val="24"/>
        </w:rPr>
        <w:t>as</w:t>
      </w:r>
      <w:r w:rsidRPr="005B5736">
        <w:rPr>
          <w:sz w:val="24"/>
          <w:szCs w:val="24"/>
        </w:rPr>
        <w:t xml:space="preserve"> about the possible </w:t>
      </w:r>
      <w:r>
        <w:rPr>
          <w:i/>
          <w:iCs/>
          <w:sz w:val="24"/>
          <w:szCs w:val="24"/>
        </w:rPr>
        <w:t>repercussions</w:t>
      </w:r>
      <w:r w:rsidRPr="005B5736">
        <w:rPr>
          <w:sz w:val="24"/>
          <w:szCs w:val="24"/>
        </w:rPr>
        <w:t xml:space="preserve"> of asking:</w:t>
      </w:r>
    </w:p>
    <w:p w14:paraId="67272B38" w14:textId="77777777" w:rsidR="00AC7A99" w:rsidRDefault="00AC7A99" w:rsidP="00AC7A99">
      <w:pPr>
        <w:ind w:left="720"/>
        <w:rPr>
          <w:i/>
          <w:iCs/>
          <w:sz w:val="24"/>
          <w:szCs w:val="24"/>
        </w:rPr>
      </w:pPr>
      <w:r w:rsidRPr="005B5736">
        <w:rPr>
          <w:i/>
          <w:iCs/>
          <w:sz w:val="24"/>
          <w:szCs w:val="24"/>
        </w:rPr>
        <w:t>It’s more the safeguarding issues and knowing what the right thing to do is. It’s not so much the asking but the aftermath – especially where there are children and that we have to refer with or without their consent (cos Mum can be really scared that ‘children will be taken away’).</w:t>
      </w:r>
    </w:p>
    <w:p w14:paraId="64B1E114" w14:textId="77777777" w:rsidR="00AC7A99" w:rsidRPr="00913E68" w:rsidRDefault="00AC7A99" w:rsidP="00AC7A99">
      <w:pPr>
        <w:rPr>
          <w:sz w:val="24"/>
          <w:szCs w:val="24"/>
        </w:rPr>
      </w:pPr>
      <w:r>
        <w:rPr>
          <w:sz w:val="24"/>
          <w:szCs w:val="24"/>
        </w:rPr>
        <w:t xml:space="preserve">In these situations, it was felt that ADViSE was welcomed because it gives practitioners someone to consult with and a </w:t>
      </w:r>
      <w:r w:rsidRPr="00F551DA">
        <w:rPr>
          <w:sz w:val="24"/>
          <w:szCs w:val="24"/>
        </w:rPr>
        <w:t>clear pathway</w:t>
      </w:r>
      <w:r w:rsidRPr="005B5736">
        <w:rPr>
          <w:i/>
          <w:iCs/>
          <w:sz w:val="24"/>
          <w:szCs w:val="24"/>
        </w:rPr>
        <w:t xml:space="preserve"> </w:t>
      </w:r>
      <w:r>
        <w:rPr>
          <w:sz w:val="24"/>
          <w:szCs w:val="24"/>
        </w:rPr>
        <w:t>for making a referral</w:t>
      </w:r>
      <w:r w:rsidRPr="005B5736">
        <w:rPr>
          <w:i/>
          <w:iCs/>
          <w:sz w:val="24"/>
          <w:szCs w:val="24"/>
        </w:rPr>
        <w:t>.</w:t>
      </w:r>
      <w:r>
        <w:rPr>
          <w:i/>
          <w:iCs/>
          <w:sz w:val="24"/>
          <w:szCs w:val="24"/>
        </w:rPr>
        <w:t xml:space="preserve"> </w:t>
      </w:r>
      <w:r>
        <w:rPr>
          <w:sz w:val="24"/>
          <w:szCs w:val="24"/>
        </w:rPr>
        <w:t>Having a known, named person to refer to was viewed as key:</w:t>
      </w:r>
    </w:p>
    <w:p w14:paraId="17149F06" w14:textId="77777777" w:rsidR="00AC7A99" w:rsidRPr="005B5736" w:rsidRDefault="00AC7A99" w:rsidP="00AC7A99">
      <w:pPr>
        <w:ind w:left="720"/>
        <w:rPr>
          <w:i/>
          <w:iCs/>
          <w:sz w:val="24"/>
          <w:szCs w:val="24"/>
        </w:rPr>
      </w:pPr>
      <w:r w:rsidRPr="00913E68">
        <w:rPr>
          <w:i/>
          <w:iCs/>
          <w:sz w:val="24"/>
          <w:szCs w:val="24"/>
        </w:rPr>
        <w:t>Referring to a named person on a personal basis is just so different to referring to an organization!</w:t>
      </w:r>
    </w:p>
    <w:p w14:paraId="0D256C18" w14:textId="3259C4A4" w:rsidR="00AC7A99" w:rsidRDefault="00AC7A99" w:rsidP="00AC7A99">
      <w:pPr>
        <w:rPr>
          <w:sz w:val="24"/>
          <w:szCs w:val="24"/>
        </w:rPr>
      </w:pPr>
      <w:r>
        <w:rPr>
          <w:sz w:val="24"/>
          <w:szCs w:val="24"/>
        </w:rPr>
        <w:t xml:space="preserve">AEs were very positive about </w:t>
      </w:r>
      <w:r w:rsidR="00B046C9">
        <w:rPr>
          <w:sz w:val="24"/>
          <w:szCs w:val="24"/>
        </w:rPr>
        <w:t xml:space="preserve">the early </w:t>
      </w:r>
      <w:r>
        <w:rPr>
          <w:sz w:val="24"/>
          <w:szCs w:val="24"/>
        </w:rPr>
        <w:t xml:space="preserve">referrals they had received. They were viewed as appropriate and there were </w:t>
      </w:r>
      <w:r w:rsidR="00777A26">
        <w:rPr>
          <w:sz w:val="24"/>
          <w:szCs w:val="24"/>
        </w:rPr>
        <w:t xml:space="preserve">already </w:t>
      </w:r>
      <w:r>
        <w:rPr>
          <w:sz w:val="24"/>
          <w:szCs w:val="24"/>
        </w:rPr>
        <w:t>several common themes in AE’s observations including:</w:t>
      </w:r>
    </w:p>
    <w:p w14:paraId="6FB0900F" w14:textId="77777777" w:rsidR="00AC7A99" w:rsidRPr="00AB658C" w:rsidRDefault="00AC7A99" w:rsidP="00AC7A99">
      <w:pPr>
        <w:pStyle w:val="ListParagraph"/>
        <w:numPr>
          <w:ilvl w:val="0"/>
          <w:numId w:val="7"/>
        </w:numPr>
        <w:rPr>
          <w:sz w:val="24"/>
          <w:szCs w:val="24"/>
        </w:rPr>
      </w:pPr>
      <w:r w:rsidRPr="00AB658C">
        <w:rPr>
          <w:sz w:val="24"/>
          <w:szCs w:val="24"/>
        </w:rPr>
        <w:t xml:space="preserve">Referrals had been very varied in terms of age, gender, ethnicity and sexuality. It was noted that there had been several LGBT referrals – gay men, particularly. </w:t>
      </w:r>
    </w:p>
    <w:p w14:paraId="63938A41" w14:textId="77777777" w:rsidR="00AC7A99" w:rsidRPr="00AB658C" w:rsidRDefault="00AC7A99" w:rsidP="00AC7A99">
      <w:pPr>
        <w:pStyle w:val="ListParagraph"/>
        <w:numPr>
          <w:ilvl w:val="0"/>
          <w:numId w:val="7"/>
        </w:numPr>
        <w:rPr>
          <w:sz w:val="24"/>
          <w:szCs w:val="24"/>
        </w:rPr>
      </w:pPr>
      <w:r w:rsidRPr="00AB658C">
        <w:rPr>
          <w:sz w:val="24"/>
          <w:szCs w:val="24"/>
        </w:rPr>
        <w:t xml:space="preserve">Many were quite complex referrals with multiple issues requiring support, and often the people referred had not had any support before. </w:t>
      </w:r>
    </w:p>
    <w:p w14:paraId="2E2BD4BA" w14:textId="77777777" w:rsidR="00AC7A99" w:rsidRPr="00AB658C" w:rsidRDefault="00AC7A99" w:rsidP="00AC7A99">
      <w:pPr>
        <w:pStyle w:val="ListParagraph"/>
        <w:numPr>
          <w:ilvl w:val="0"/>
          <w:numId w:val="7"/>
        </w:numPr>
        <w:rPr>
          <w:sz w:val="24"/>
          <w:szCs w:val="24"/>
        </w:rPr>
      </w:pPr>
      <w:r w:rsidRPr="00AB658C">
        <w:rPr>
          <w:sz w:val="24"/>
          <w:szCs w:val="24"/>
        </w:rPr>
        <w:t xml:space="preserve">It was felt that ADViSE was reaching people who might not get support via the GP route. </w:t>
      </w:r>
    </w:p>
    <w:p w14:paraId="628CB9BC" w14:textId="77777777" w:rsidR="00AC7A99" w:rsidRDefault="00AC7A99" w:rsidP="00AC7A99">
      <w:pPr>
        <w:rPr>
          <w:sz w:val="24"/>
          <w:szCs w:val="24"/>
        </w:rPr>
      </w:pPr>
      <w:r>
        <w:rPr>
          <w:sz w:val="24"/>
          <w:szCs w:val="24"/>
        </w:rPr>
        <w:t>A couple of AEs commented on the ethnic diversity of referrals, and they felt that this was enhanced by the fact that ADViSE gives people a choice about where they can access support.</w:t>
      </w:r>
    </w:p>
    <w:p w14:paraId="4BBE5D27" w14:textId="6B4B94D9" w:rsidR="00AC7A99" w:rsidRPr="00F565DB" w:rsidRDefault="00AC7A99" w:rsidP="00AC7A99">
      <w:pPr>
        <w:ind w:left="720"/>
        <w:rPr>
          <w:i/>
          <w:iCs/>
          <w:sz w:val="24"/>
          <w:szCs w:val="24"/>
        </w:rPr>
      </w:pPr>
      <w:r w:rsidRPr="00F565DB">
        <w:rPr>
          <w:i/>
          <w:iCs/>
          <w:sz w:val="24"/>
          <w:szCs w:val="24"/>
        </w:rPr>
        <w:t xml:space="preserve">A lot of communities rely on </w:t>
      </w:r>
      <w:r w:rsidR="00D02088">
        <w:rPr>
          <w:i/>
          <w:iCs/>
          <w:sz w:val="24"/>
          <w:szCs w:val="24"/>
        </w:rPr>
        <w:t>[their]</w:t>
      </w:r>
      <w:r w:rsidR="009C0EE7">
        <w:rPr>
          <w:i/>
          <w:iCs/>
          <w:sz w:val="24"/>
          <w:szCs w:val="24"/>
        </w:rPr>
        <w:t xml:space="preserve"> </w:t>
      </w:r>
      <w:r w:rsidRPr="00F565DB">
        <w:rPr>
          <w:i/>
          <w:iCs/>
          <w:sz w:val="24"/>
          <w:szCs w:val="24"/>
        </w:rPr>
        <w:t>own community support or don’t know about specialist services or don’t feel they are for them. What’s different about ADViSE is the choice about where people can get support across GM.</w:t>
      </w:r>
    </w:p>
    <w:p w14:paraId="610884AC" w14:textId="77777777" w:rsidR="00AC7A99" w:rsidRDefault="00AC7A99" w:rsidP="00AC7A99">
      <w:pPr>
        <w:rPr>
          <w:sz w:val="24"/>
          <w:szCs w:val="24"/>
        </w:rPr>
      </w:pPr>
      <w:r w:rsidRPr="00B531D0">
        <w:rPr>
          <w:sz w:val="24"/>
          <w:szCs w:val="24"/>
        </w:rPr>
        <w:t xml:space="preserve">Although the primary reason for referrals was domestic abuse, there had been several disclosures of historic sexual abuse, including one off sexual assaults in the past which clients had not previously disclosed to anyone. In these cases, it was noted that the support </w:t>
      </w:r>
      <w:r w:rsidRPr="00B531D0">
        <w:rPr>
          <w:sz w:val="24"/>
          <w:szCs w:val="24"/>
        </w:rPr>
        <w:lastRenderedPageBreak/>
        <w:t xml:space="preserve">often entailed helping clients to deal with traumatic past events rather than helping them with safety planning in the present. </w:t>
      </w:r>
    </w:p>
    <w:p w14:paraId="3335ACEA" w14:textId="0780A539" w:rsidR="009C0EE7" w:rsidRPr="00B531D0" w:rsidRDefault="009C0EE7" w:rsidP="00AC7A99">
      <w:pPr>
        <w:rPr>
          <w:sz w:val="24"/>
          <w:szCs w:val="24"/>
        </w:rPr>
      </w:pPr>
      <w:r>
        <w:rPr>
          <w:sz w:val="24"/>
          <w:szCs w:val="24"/>
        </w:rPr>
        <w:t xml:space="preserve">More information about </w:t>
      </w:r>
      <w:r w:rsidR="00436B19">
        <w:rPr>
          <w:sz w:val="24"/>
          <w:szCs w:val="24"/>
        </w:rPr>
        <w:t xml:space="preserve">the profile of referrals and support offered is included in sections 4 and 5 of this </w:t>
      </w:r>
      <w:r w:rsidR="00FC31FC">
        <w:rPr>
          <w:sz w:val="24"/>
          <w:szCs w:val="24"/>
        </w:rPr>
        <w:t>report.</w:t>
      </w:r>
    </w:p>
    <w:p w14:paraId="3C654E88" w14:textId="58FFD732" w:rsidR="00C7009B" w:rsidRPr="00F34141" w:rsidRDefault="00F34141" w:rsidP="00784AF9">
      <w:pPr>
        <w:pStyle w:val="Heading2"/>
      </w:pPr>
      <w:bookmarkStart w:id="10" w:name="_Toc127262303"/>
      <w:r w:rsidRPr="00F34141">
        <w:t>Responding to c</w:t>
      </w:r>
      <w:r w:rsidR="00C7009B" w:rsidRPr="00F34141">
        <w:t>ontextual factors</w:t>
      </w:r>
      <w:bookmarkEnd w:id="10"/>
    </w:p>
    <w:p w14:paraId="2309324B" w14:textId="67A26A2A" w:rsidR="007C0D05" w:rsidRDefault="008A5961" w:rsidP="004B240C">
      <w:pPr>
        <w:spacing w:after="0"/>
        <w:rPr>
          <w:sz w:val="24"/>
          <w:szCs w:val="24"/>
        </w:rPr>
      </w:pPr>
      <w:r>
        <w:rPr>
          <w:sz w:val="24"/>
          <w:szCs w:val="24"/>
        </w:rPr>
        <w:t xml:space="preserve">All initiatives are impacted by the context in which they are </w:t>
      </w:r>
      <w:r w:rsidR="00277C0E">
        <w:rPr>
          <w:sz w:val="24"/>
          <w:szCs w:val="24"/>
        </w:rPr>
        <w:t>implemented</w:t>
      </w:r>
      <w:r w:rsidR="00144C5C">
        <w:rPr>
          <w:sz w:val="24"/>
          <w:szCs w:val="24"/>
        </w:rPr>
        <w:t>. Some of these factors</w:t>
      </w:r>
      <w:r w:rsidR="00E65167">
        <w:rPr>
          <w:sz w:val="24"/>
          <w:szCs w:val="24"/>
        </w:rPr>
        <w:t xml:space="preserve"> may be</w:t>
      </w:r>
      <w:r w:rsidR="004B240C">
        <w:rPr>
          <w:sz w:val="24"/>
          <w:szCs w:val="24"/>
        </w:rPr>
        <w:t xml:space="preserve"> known in advance and can be factored into planning</w:t>
      </w:r>
      <w:r w:rsidR="008A6ED3">
        <w:rPr>
          <w:sz w:val="24"/>
          <w:szCs w:val="24"/>
        </w:rPr>
        <w:t xml:space="preserve">, </w:t>
      </w:r>
      <w:r w:rsidR="00E65167">
        <w:rPr>
          <w:sz w:val="24"/>
          <w:szCs w:val="24"/>
        </w:rPr>
        <w:t>others</w:t>
      </w:r>
      <w:r w:rsidR="004B240C">
        <w:rPr>
          <w:sz w:val="24"/>
          <w:szCs w:val="24"/>
        </w:rPr>
        <w:t xml:space="preserve"> occur </w:t>
      </w:r>
      <w:r w:rsidR="008A4C49">
        <w:rPr>
          <w:sz w:val="24"/>
          <w:szCs w:val="24"/>
        </w:rPr>
        <w:t xml:space="preserve">during the course of an initiative </w:t>
      </w:r>
      <w:r w:rsidR="003D0412">
        <w:rPr>
          <w:sz w:val="24"/>
          <w:szCs w:val="24"/>
        </w:rPr>
        <w:t>and have to be responded to.</w:t>
      </w:r>
      <w:r w:rsidR="004B240C">
        <w:rPr>
          <w:sz w:val="24"/>
          <w:szCs w:val="24"/>
        </w:rPr>
        <w:t xml:space="preserve"> </w:t>
      </w:r>
    </w:p>
    <w:p w14:paraId="1F73E524" w14:textId="77777777" w:rsidR="007C0D05" w:rsidRDefault="007C0D05" w:rsidP="00485DA6">
      <w:pPr>
        <w:spacing w:after="0"/>
        <w:rPr>
          <w:sz w:val="24"/>
          <w:szCs w:val="24"/>
        </w:rPr>
      </w:pPr>
    </w:p>
    <w:p w14:paraId="6AD983C0" w14:textId="20B1FA07" w:rsidR="00865EBE" w:rsidRDefault="003D0412" w:rsidP="00EC0BA0">
      <w:pPr>
        <w:spacing w:after="0"/>
        <w:rPr>
          <w:sz w:val="24"/>
          <w:szCs w:val="24"/>
        </w:rPr>
      </w:pPr>
      <w:r>
        <w:rPr>
          <w:sz w:val="24"/>
          <w:szCs w:val="24"/>
        </w:rPr>
        <w:t xml:space="preserve">For the GM ADViSE pilot, there have been several contextual factors to take into account. </w:t>
      </w:r>
      <w:r w:rsidR="00044639">
        <w:rPr>
          <w:sz w:val="24"/>
          <w:szCs w:val="24"/>
        </w:rPr>
        <w:t xml:space="preserve">One is the complexity of the system within which sexual health services operate. </w:t>
      </w:r>
      <w:r w:rsidR="004B240C">
        <w:rPr>
          <w:sz w:val="24"/>
          <w:szCs w:val="24"/>
        </w:rPr>
        <w:t>CL i</w:t>
      </w:r>
      <w:r w:rsidR="0080386F">
        <w:rPr>
          <w:sz w:val="24"/>
          <w:szCs w:val="24"/>
        </w:rPr>
        <w:t>nterviewees</w:t>
      </w:r>
      <w:r w:rsidR="00FC31FC">
        <w:rPr>
          <w:sz w:val="24"/>
          <w:szCs w:val="24"/>
        </w:rPr>
        <w:t xml:space="preserve"> </w:t>
      </w:r>
      <w:r w:rsidR="0080386F">
        <w:rPr>
          <w:sz w:val="24"/>
          <w:szCs w:val="24"/>
        </w:rPr>
        <w:t xml:space="preserve">described </w:t>
      </w:r>
      <w:r w:rsidR="000B41E8">
        <w:rPr>
          <w:sz w:val="24"/>
          <w:szCs w:val="24"/>
        </w:rPr>
        <w:t>the challenges of</w:t>
      </w:r>
      <w:r w:rsidR="0079473A">
        <w:rPr>
          <w:sz w:val="24"/>
          <w:szCs w:val="24"/>
        </w:rPr>
        <w:t xml:space="preserve"> being part of a </w:t>
      </w:r>
      <w:r w:rsidR="003A1857">
        <w:rPr>
          <w:sz w:val="24"/>
          <w:szCs w:val="24"/>
        </w:rPr>
        <w:t>relatively</w:t>
      </w:r>
      <w:r w:rsidR="0079473A">
        <w:rPr>
          <w:sz w:val="24"/>
          <w:szCs w:val="24"/>
        </w:rPr>
        <w:t xml:space="preserve"> small service with</w:t>
      </w:r>
      <w:r w:rsidR="008978F2">
        <w:rPr>
          <w:sz w:val="24"/>
          <w:szCs w:val="24"/>
        </w:rPr>
        <w:t>in</w:t>
      </w:r>
      <w:r w:rsidR="0079473A">
        <w:rPr>
          <w:sz w:val="24"/>
          <w:szCs w:val="24"/>
        </w:rPr>
        <w:t xml:space="preserve"> a very large Trust</w:t>
      </w:r>
      <w:r w:rsidR="003A1857">
        <w:rPr>
          <w:sz w:val="24"/>
          <w:szCs w:val="24"/>
        </w:rPr>
        <w:t xml:space="preserve"> which has Trust-wide </w:t>
      </w:r>
      <w:r w:rsidR="00C410B8">
        <w:rPr>
          <w:sz w:val="24"/>
          <w:szCs w:val="24"/>
        </w:rPr>
        <w:t xml:space="preserve">systems, </w:t>
      </w:r>
      <w:r w:rsidR="003A1857">
        <w:rPr>
          <w:sz w:val="24"/>
          <w:szCs w:val="24"/>
        </w:rPr>
        <w:t>policies and procedures for safeguarding</w:t>
      </w:r>
      <w:r w:rsidR="00153DF3">
        <w:rPr>
          <w:sz w:val="24"/>
          <w:szCs w:val="24"/>
        </w:rPr>
        <w:t xml:space="preserve">. These were designed </w:t>
      </w:r>
      <w:r w:rsidR="00BD4614">
        <w:rPr>
          <w:sz w:val="24"/>
          <w:szCs w:val="24"/>
        </w:rPr>
        <w:t xml:space="preserve">to encompass all </w:t>
      </w:r>
      <w:r w:rsidR="004A3419">
        <w:rPr>
          <w:sz w:val="24"/>
          <w:szCs w:val="24"/>
        </w:rPr>
        <w:t>parts of the Trust</w:t>
      </w:r>
      <w:r w:rsidR="00BD4614">
        <w:rPr>
          <w:sz w:val="24"/>
          <w:szCs w:val="24"/>
        </w:rPr>
        <w:t>, including in-patient</w:t>
      </w:r>
      <w:r w:rsidR="004A3419">
        <w:rPr>
          <w:sz w:val="24"/>
          <w:szCs w:val="24"/>
        </w:rPr>
        <w:t xml:space="preserve"> services, which </w:t>
      </w:r>
      <w:r w:rsidR="00E434B7">
        <w:rPr>
          <w:sz w:val="24"/>
          <w:szCs w:val="24"/>
        </w:rPr>
        <w:t>means they are not always compatible with the way in which sexual health services</w:t>
      </w:r>
      <w:r w:rsidR="009076EF">
        <w:rPr>
          <w:sz w:val="24"/>
          <w:szCs w:val="24"/>
        </w:rPr>
        <w:t xml:space="preserve"> (and the ADViSE model)</w:t>
      </w:r>
      <w:r w:rsidR="00E434B7">
        <w:rPr>
          <w:sz w:val="24"/>
          <w:szCs w:val="24"/>
        </w:rPr>
        <w:t xml:space="preserve"> </w:t>
      </w:r>
      <w:r w:rsidR="0079401C">
        <w:rPr>
          <w:sz w:val="24"/>
          <w:szCs w:val="24"/>
        </w:rPr>
        <w:t xml:space="preserve">work. For example, </w:t>
      </w:r>
      <w:r w:rsidR="00051502">
        <w:rPr>
          <w:sz w:val="24"/>
          <w:szCs w:val="24"/>
        </w:rPr>
        <w:t xml:space="preserve">any safeguarding disclosure </w:t>
      </w:r>
      <w:r w:rsidR="00844300">
        <w:rPr>
          <w:sz w:val="24"/>
          <w:szCs w:val="24"/>
        </w:rPr>
        <w:t>requires the completion of a DASH</w:t>
      </w:r>
      <w:r w:rsidR="00146D40">
        <w:rPr>
          <w:sz w:val="24"/>
          <w:szCs w:val="24"/>
        </w:rPr>
        <w:t xml:space="preserve"> assessment and </w:t>
      </w:r>
      <w:r w:rsidR="00EC0BA0">
        <w:rPr>
          <w:sz w:val="24"/>
          <w:szCs w:val="24"/>
        </w:rPr>
        <w:t xml:space="preserve">the Trust’s </w:t>
      </w:r>
      <w:r w:rsidR="007C0D05" w:rsidRPr="00624A1C">
        <w:rPr>
          <w:sz w:val="24"/>
          <w:szCs w:val="24"/>
        </w:rPr>
        <w:t xml:space="preserve">Safeguarding leads </w:t>
      </w:r>
      <w:r w:rsidR="00EC0BA0" w:rsidRPr="00624A1C">
        <w:rPr>
          <w:sz w:val="24"/>
          <w:szCs w:val="24"/>
        </w:rPr>
        <w:t>were described as</w:t>
      </w:r>
      <w:r w:rsidR="007C0D05" w:rsidRPr="00624A1C">
        <w:rPr>
          <w:sz w:val="24"/>
          <w:szCs w:val="24"/>
        </w:rPr>
        <w:t xml:space="preserve"> reluctant </w:t>
      </w:r>
      <w:r w:rsidR="00865EBE" w:rsidRPr="00624A1C">
        <w:rPr>
          <w:sz w:val="24"/>
          <w:szCs w:val="24"/>
        </w:rPr>
        <w:t xml:space="preserve">to allow sexual health services </w:t>
      </w:r>
      <w:r w:rsidR="007C0D05" w:rsidRPr="00624A1C">
        <w:rPr>
          <w:sz w:val="24"/>
          <w:szCs w:val="24"/>
        </w:rPr>
        <w:t xml:space="preserve">to try new ways of risk assessment. </w:t>
      </w:r>
      <w:r w:rsidR="00A53162">
        <w:rPr>
          <w:sz w:val="24"/>
          <w:szCs w:val="24"/>
        </w:rPr>
        <w:t xml:space="preserve">It took </w:t>
      </w:r>
      <w:r w:rsidR="004E10A0">
        <w:rPr>
          <w:sz w:val="24"/>
          <w:szCs w:val="24"/>
        </w:rPr>
        <w:t xml:space="preserve">some persistence to </w:t>
      </w:r>
      <w:r w:rsidR="007752C6">
        <w:rPr>
          <w:sz w:val="24"/>
          <w:szCs w:val="24"/>
        </w:rPr>
        <w:t>achieve a</w:t>
      </w:r>
      <w:r w:rsidR="004E10A0">
        <w:rPr>
          <w:sz w:val="24"/>
          <w:szCs w:val="24"/>
        </w:rPr>
        <w:t xml:space="preserve"> compromise</w:t>
      </w:r>
      <w:r w:rsidR="007752C6">
        <w:rPr>
          <w:sz w:val="24"/>
          <w:szCs w:val="24"/>
        </w:rPr>
        <w:t xml:space="preserve"> arrangement</w:t>
      </w:r>
      <w:r w:rsidR="004E10A0">
        <w:rPr>
          <w:sz w:val="24"/>
          <w:szCs w:val="24"/>
        </w:rPr>
        <w:t>:</w:t>
      </w:r>
    </w:p>
    <w:p w14:paraId="0145D9BE" w14:textId="77777777" w:rsidR="004E10A0" w:rsidRPr="00624A1C" w:rsidRDefault="004E10A0" w:rsidP="00EC0BA0">
      <w:pPr>
        <w:spacing w:after="0"/>
        <w:rPr>
          <w:sz w:val="24"/>
          <w:szCs w:val="24"/>
        </w:rPr>
      </w:pPr>
    </w:p>
    <w:p w14:paraId="3C2A6401" w14:textId="7AFC50D6" w:rsidR="007C0D05" w:rsidRDefault="007C0D05" w:rsidP="0004647B">
      <w:pPr>
        <w:spacing w:after="0"/>
        <w:ind w:left="720"/>
        <w:rPr>
          <w:i/>
          <w:iCs/>
          <w:sz w:val="24"/>
          <w:szCs w:val="24"/>
        </w:rPr>
      </w:pPr>
      <w:r w:rsidRPr="009027A3">
        <w:rPr>
          <w:i/>
          <w:iCs/>
          <w:sz w:val="24"/>
          <w:szCs w:val="24"/>
        </w:rPr>
        <w:t>They</w:t>
      </w:r>
      <w:r w:rsidR="004E10A0" w:rsidRPr="009027A3">
        <w:rPr>
          <w:i/>
          <w:iCs/>
          <w:sz w:val="24"/>
          <w:szCs w:val="24"/>
        </w:rPr>
        <w:t xml:space="preserve"> initially</w:t>
      </w:r>
      <w:r w:rsidRPr="009027A3">
        <w:rPr>
          <w:i/>
          <w:iCs/>
          <w:sz w:val="24"/>
          <w:szCs w:val="24"/>
        </w:rPr>
        <w:t xml:space="preserve"> ignored our co</w:t>
      </w:r>
      <w:r w:rsidR="00294E8B">
        <w:rPr>
          <w:i/>
          <w:iCs/>
          <w:sz w:val="24"/>
          <w:szCs w:val="24"/>
        </w:rPr>
        <w:t>ncerns</w:t>
      </w:r>
      <w:r w:rsidRPr="009027A3">
        <w:rPr>
          <w:i/>
          <w:iCs/>
          <w:sz w:val="24"/>
          <w:szCs w:val="24"/>
        </w:rPr>
        <w:t xml:space="preserve"> about it</w:t>
      </w:r>
      <w:r w:rsidR="009027A3" w:rsidRPr="009027A3">
        <w:rPr>
          <w:i/>
          <w:iCs/>
          <w:sz w:val="24"/>
          <w:szCs w:val="24"/>
        </w:rPr>
        <w:t>,</w:t>
      </w:r>
      <w:r w:rsidRPr="009027A3">
        <w:rPr>
          <w:i/>
          <w:iCs/>
          <w:sz w:val="24"/>
          <w:szCs w:val="24"/>
        </w:rPr>
        <w:t xml:space="preserve"> and we had to escalate to a senior level to get a response. They were willing for us t</w:t>
      </w:r>
      <w:r w:rsidR="00865EBE" w:rsidRPr="009027A3">
        <w:rPr>
          <w:i/>
          <w:iCs/>
          <w:sz w:val="24"/>
          <w:szCs w:val="24"/>
        </w:rPr>
        <w:t>o</w:t>
      </w:r>
      <w:r w:rsidRPr="009027A3">
        <w:rPr>
          <w:i/>
          <w:iCs/>
          <w:sz w:val="24"/>
          <w:szCs w:val="24"/>
        </w:rPr>
        <w:t xml:space="preserve"> adopt SPEC</w:t>
      </w:r>
      <w:r w:rsidR="00EF7880" w:rsidRPr="009027A3">
        <w:rPr>
          <w:i/>
          <w:iCs/>
          <w:sz w:val="24"/>
          <w:szCs w:val="24"/>
        </w:rPr>
        <w:t>S</w:t>
      </w:r>
      <w:r w:rsidRPr="009027A3">
        <w:rPr>
          <w:i/>
          <w:iCs/>
          <w:sz w:val="24"/>
          <w:szCs w:val="24"/>
        </w:rPr>
        <w:t>S</w:t>
      </w:r>
      <w:r w:rsidR="006D64E8" w:rsidRPr="009027A3">
        <w:rPr>
          <w:i/>
          <w:iCs/>
          <w:sz w:val="24"/>
          <w:szCs w:val="24"/>
        </w:rPr>
        <w:t>+</w:t>
      </w:r>
      <w:r w:rsidRPr="009027A3">
        <w:rPr>
          <w:i/>
          <w:iCs/>
          <w:sz w:val="24"/>
          <w:szCs w:val="24"/>
        </w:rPr>
        <w:t xml:space="preserve"> and some clinical discretion as a pilot – but historic disclosures still lea</w:t>
      </w:r>
      <w:r w:rsidR="00321B01" w:rsidRPr="009027A3">
        <w:rPr>
          <w:i/>
          <w:iCs/>
          <w:sz w:val="24"/>
          <w:szCs w:val="24"/>
        </w:rPr>
        <w:t>d</w:t>
      </w:r>
      <w:r w:rsidRPr="009027A3">
        <w:rPr>
          <w:i/>
          <w:iCs/>
          <w:sz w:val="24"/>
          <w:szCs w:val="24"/>
        </w:rPr>
        <w:t xml:space="preserve"> to a DASH - though if the risk score is less than 14 it</w:t>
      </w:r>
      <w:r w:rsidR="009027A3" w:rsidRPr="009027A3">
        <w:rPr>
          <w:i/>
          <w:iCs/>
          <w:sz w:val="24"/>
          <w:szCs w:val="24"/>
        </w:rPr>
        <w:t>’</w:t>
      </w:r>
      <w:r w:rsidRPr="009027A3">
        <w:rPr>
          <w:i/>
          <w:iCs/>
          <w:sz w:val="24"/>
          <w:szCs w:val="24"/>
        </w:rPr>
        <w:t>s been agreed that A</w:t>
      </w:r>
      <w:r w:rsidR="009027A3" w:rsidRPr="009027A3">
        <w:rPr>
          <w:i/>
          <w:iCs/>
          <w:sz w:val="24"/>
          <w:szCs w:val="24"/>
        </w:rPr>
        <w:t>DV</w:t>
      </w:r>
      <w:r w:rsidRPr="009027A3">
        <w:rPr>
          <w:i/>
          <w:iCs/>
          <w:sz w:val="24"/>
          <w:szCs w:val="24"/>
        </w:rPr>
        <w:t>i</w:t>
      </w:r>
      <w:r w:rsidR="009027A3" w:rsidRPr="009027A3">
        <w:rPr>
          <w:i/>
          <w:iCs/>
          <w:sz w:val="24"/>
          <w:szCs w:val="24"/>
        </w:rPr>
        <w:t>SE</w:t>
      </w:r>
      <w:r w:rsidRPr="009027A3">
        <w:rPr>
          <w:i/>
          <w:iCs/>
          <w:sz w:val="24"/>
          <w:szCs w:val="24"/>
        </w:rPr>
        <w:t xml:space="preserve"> can manage cases.</w:t>
      </w:r>
    </w:p>
    <w:p w14:paraId="2771F19F" w14:textId="77777777" w:rsidR="00023980" w:rsidRDefault="00023980" w:rsidP="00EC0BA0">
      <w:pPr>
        <w:spacing w:after="0"/>
        <w:rPr>
          <w:i/>
          <w:iCs/>
          <w:sz w:val="24"/>
          <w:szCs w:val="24"/>
        </w:rPr>
      </w:pPr>
    </w:p>
    <w:p w14:paraId="6D149F92" w14:textId="7427FB7D" w:rsidR="004C160F" w:rsidRDefault="00933C70" w:rsidP="00EC0BA0">
      <w:pPr>
        <w:spacing w:after="0"/>
        <w:rPr>
          <w:sz w:val="24"/>
          <w:szCs w:val="24"/>
        </w:rPr>
      </w:pPr>
      <w:r>
        <w:rPr>
          <w:sz w:val="24"/>
          <w:szCs w:val="24"/>
        </w:rPr>
        <w:t xml:space="preserve">Influencing these decisions within </w:t>
      </w:r>
      <w:r w:rsidR="00983570">
        <w:rPr>
          <w:sz w:val="24"/>
          <w:szCs w:val="24"/>
        </w:rPr>
        <w:t>a large Trust ca</w:t>
      </w:r>
      <w:r>
        <w:rPr>
          <w:sz w:val="24"/>
          <w:szCs w:val="24"/>
        </w:rPr>
        <w:t>n</w:t>
      </w:r>
      <w:r w:rsidR="00983570">
        <w:rPr>
          <w:sz w:val="24"/>
          <w:szCs w:val="24"/>
        </w:rPr>
        <w:t xml:space="preserve"> be</w:t>
      </w:r>
      <w:r>
        <w:rPr>
          <w:sz w:val="24"/>
          <w:szCs w:val="24"/>
        </w:rPr>
        <w:t xml:space="preserve"> challenging. </w:t>
      </w:r>
      <w:r w:rsidR="00901200">
        <w:rPr>
          <w:sz w:val="24"/>
          <w:szCs w:val="24"/>
        </w:rPr>
        <w:t xml:space="preserve">A CL working within sexual health services may have </w:t>
      </w:r>
      <w:r w:rsidR="001372BD">
        <w:rPr>
          <w:sz w:val="24"/>
          <w:szCs w:val="24"/>
        </w:rPr>
        <w:t>extensive influence and authority within those services but st</w:t>
      </w:r>
      <w:r w:rsidR="000F5798">
        <w:rPr>
          <w:sz w:val="24"/>
          <w:szCs w:val="24"/>
        </w:rPr>
        <w:t xml:space="preserve">ruggle to </w:t>
      </w:r>
      <w:r w:rsidR="003A480E">
        <w:rPr>
          <w:sz w:val="24"/>
          <w:szCs w:val="24"/>
        </w:rPr>
        <w:t xml:space="preserve">get </w:t>
      </w:r>
      <w:r w:rsidR="00BC2119">
        <w:rPr>
          <w:sz w:val="24"/>
          <w:szCs w:val="24"/>
        </w:rPr>
        <w:t xml:space="preserve">the </w:t>
      </w:r>
      <w:r w:rsidR="003210BF">
        <w:rPr>
          <w:sz w:val="24"/>
          <w:szCs w:val="24"/>
        </w:rPr>
        <w:t>procedural</w:t>
      </w:r>
      <w:r w:rsidR="003A480E">
        <w:rPr>
          <w:sz w:val="24"/>
          <w:szCs w:val="24"/>
        </w:rPr>
        <w:t xml:space="preserve"> change</w:t>
      </w:r>
      <w:r w:rsidR="00BC2119">
        <w:rPr>
          <w:sz w:val="24"/>
          <w:szCs w:val="24"/>
        </w:rPr>
        <w:t>s needed</w:t>
      </w:r>
      <w:r w:rsidR="00896CA6">
        <w:rPr>
          <w:sz w:val="24"/>
          <w:szCs w:val="24"/>
        </w:rPr>
        <w:t xml:space="preserve"> </w:t>
      </w:r>
      <w:r w:rsidR="0010771B">
        <w:rPr>
          <w:sz w:val="24"/>
          <w:szCs w:val="24"/>
        </w:rPr>
        <w:t xml:space="preserve">unless they have </w:t>
      </w:r>
      <w:r w:rsidR="00594B18">
        <w:rPr>
          <w:sz w:val="24"/>
          <w:szCs w:val="24"/>
        </w:rPr>
        <w:t>allies higher up the</w:t>
      </w:r>
      <w:r w:rsidR="00BC2119">
        <w:rPr>
          <w:sz w:val="24"/>
          <w:szCs w:val="24"/>
        </w:rPr>
        <w:t xml:space="preserve"> </w:t>
      </w:r>
      <w:r w:rsidR="003210BF">
        <w:rPr>
          <w:sz w:val="24"/>
          <w:szCs w:val="24"/>
        </w:rPr>
        <w:t xml:space="preserve">system. For example, </w:t>
      </w:r>
      <w:r w:rsidR="008E26DC">
        <w:rPr>
          <w:sz w:val="24"/>
          <w:szCs w:val="24"/>
        </w:rPr>
        <w:t xml:space="preserve">the pilot was successful in getting </w:t>
      </w:r>
      <w:r w:rsidR="001808E8">
        <w:rPr>
          <w:sz w:val="24"/>
          <w:szCs w:val="24"/>
        </w:rPr>
        <w:t>IT to insert</w:t>
      </w:r>
      <w:r w:rsidR="00585555">
        <w:rPr>
          <w:sz w:val="24"/>
          <w:szCs w:val="24"/>
        </w:rPr>
        <w:t xml:space="preserve"> a prompt</w:t>
      </w:r>
      <w:r w:rsidR="001808E8">
        <w:rPr>
          <w:sz w:val="24"/>
          <w:szCs w:val="24"/>
        </w:rPr>
        <w:t xml:space="preserve"> </w:t>
      </w:r>
      <w:r w:rsidR="00E014E8">
        <w:rPr>
          <w:sz w:val="24"/>
          <w:szCs w:val="24"/>
        </w:rPr>
        <w:t xml:space="preserve">into the assessment system </w:t>
      </w:r>
      <w:r w:rsidR="008E26DC">
        <w:rPr>
          <w:sz w:val="24"/>
          <w:szCs w:val="24"/>
        </w:rPr>
        <w:t>to ask patients about DSVA</w:t>
      </w:r>
      <w:r w:rsidR="00E014E8">
        <w:rPr>
          <w:sz w:val="24"/>
          <w:szCs w:val="24"/>
        </w:rPr>
        <w:t>. However</w:t>
      </w:r>
      <w:r w:rsidR="001A4376">
        <w:rPr>
          <w:sz w:val="24"/>
          <w:szCs w:val="24"/>
        </w:rPr>
        <w:t>,</w:t>
      </w:r>
      <w:r w:rsidR="00E014E8">
        <w:rPr>
          <w:sz w:val="24"/>
          <w:szCs w:val="24"/>
        </w:rPr>
        <w:t xml:space="preserve"> </w:t>
      </w:r>
      <w:r w:rsidR="001A4376">
        <w:rPr>
          <w:sz w:val="24"/>
          <w:szCs w:val="24"/>
        </w:rPr>
        <w:t>the prompt</w:t>
      </w:r>
      <w:r w:rsidR="00E32C07">
        <w:rPr>
          <w:sz w:val="24"/>
          <w:szCs w:val="24"/>
        </w:rPr>
        <w:t xml:space="preserve"> was </w:t>
      </w:r>
      <w:r w:rsidR="00B95996">
        <w:rPr>
          <w:sz w:val="24"/>
          <w:szCs w:val="24"/>
        </w:rPr>
        <w:t>‘tagged on’ to the end of the assessment</w:t>
      </w:r>
      <w:r w:rsidR="001A4376">
        <w:rPr>
          <w:sz w:val="24"/>
          <w:szCs w:val="24"/>
        </w:rPr>
        <w:t xml:space="preserve"> </w:t>
      </w:r>
      <w:r w:rsidR="00B95996">
        <w:rPr>
          <w:sz w:val="24"/>
          <w:szCs w:val="24"/>
        </w:rPr>
        <w:t>rather than inserted at an appropriate juncture</w:t>
      </w:r>
      <w:r w:rsidR="001A1BCB">
        <w:rPr>
          <w:sz w:val="24"/>
          <w:szCs w:val="24"/>
        </w:rPr>
        <w:t xml:space="preserve"> and</w:t>
      </w:r>
      <w:r w:rsidR="00931289">
        <w:rPr>
          <w:sz w:val="24"/>
          <w:szCs w:val="24"/>
        </w:rPr>
        <w:t xml:space="preserve"> getting it moved</w:t>
      </w:r>
      <w:r w:rsidR="00E014E8">
        <w:rPr>
          <w:sz w:val="24"/>
          <w:szCs w:val="24"/>
        </w:rPr>
        <w:t xml:space="preserve"> </w:t>
      </w:r>
      <w:r w:rsidR="001A1BCB">
        <w:rPr>
          <w:sz w:val="24"/>
          <w:szCs w:val="24"/>
        </w:rPr>
        <w:t xml:space="preserve">has </w:t>
      </w:r>
      <w:r w:rsidR="004B240C">
        <w:rPr>
          <w:sz w:val="24"/>
          <w:szCs w:val="24"/>
        </w:rPr>
        <w:t>proved to be difficult.</w:t>
      </w:r>
      <w:r w:rsidR="004C160F">
        <w:rPr>
          <w:sz w:val="24"/>
          <w:szCs w:val="24"/>
        </w:rPr>
        <w:t xml:space="preserve"> </w:t>
      </w:r>
    </w:p>
    <w:p w14:paraId="4A1E75F4" w14:textId="2322C71D" w:rsidR="00023980" w:rsidRDefault="00023980" w:rsidP="00EC0BA0">
      <w:pPr>
        <w:spacing w:after="0"/>
        <w:rPr>
          <w:sz w:val="24"/>
          <w:szCs w:val="24"/>
        </w:rPr>
      </w:pPr>
    </w:p>
    <w:p w14:paraId="0A138B3B" w14:textId="7263FE4E" w:rsidR="004B240C" w:rsidRDefault="004C160F" w:rsidP="004C160F">
      <w:pPr>
        <w:spacing w:after="0"/>
        <w:rPr>
          <w:sz w:val="24"/>
          <w:szCs w:val="24"/>
        </w:rPr>
      </w:pPr>
      <w:r w:rsidRPr="00957E99">
        <w:rPr>
          <w:sz w:val="24"/>
          <w:szCs w:val="24"/>
        </w:rPr>
        <w:t xml:space="preserve">Another contextual factor is the </w:t>
      </w:r>
      <w:r w:rsidR="002C0C5D">
        <w:rPr>
          <w:sz w:val="24"/>
          <w:szCs w:val="24"/>
        </w:rPr>
        <w:t>configuration</w:t>
      </w:r>
      <w:r w:rsidR="007C0D05" w:rsidRPr="00957E99">
        <w:rPr>
          <w:sz w:val="24"/>
          <w:szCs w:val="24"/>
        </w:rPr>
        <w:t xml:space="preserve"> of sexual health services</w:t>
      </w:r>
      <w:r w:rsidRPr="00957E99">
        <w:rPr>
          <w:sz w:val="24"/>
          <w:szCs w:val="24"/>
        </w:rPr>
        <w:t xml:space="preserve"> themselves.</w:t>
      </w:r>
      <w:r w:rsidR="000342F7" w:rsidRPr="00957E99">
        <w:rPr>
          <w:sz w:val="24"/>
          <w:szCs w:val="24"/>
        </w:rPr>
        <w:t xml:space="preserve"> There are varyi</w:t>
      </w:r>
      <w:r w:rsidR="00881493" w:rsidRPr="00957E99">
        <w:rPr>
          <w:sz w:val="24"/>
          <w:szCs w:val="24"/>
        </w:rPr>
        <w:t>n</w:t>
      </w:r>
      <w:r w:rsidR="000342F7" w:rsidRPr="00957E99">
        <w:rPr>
          <w:sz w:val="24"/>
          <w:szCs w:val="24"/>
        </w:rPr>
        <w:t xml:space="preserve">g </w:t>
      </w:r>
      <w:r w:rsidR="00881493" w:rsidRPr="00957E99">
        <w:rPr>
          <w:sz w:val="24"/>
          <w:szCs w:val="24"/>
        </w:rPr>
        <w:t>n</w:t>
      </w:r>
      <w:r w:rsidR="000342F7" w:rsidRPr="00957E99">
        <w:rPr>
          <w:sz w:val="24"/>
          <w:szCs w:val="24"/>
        </w:rPr>
        <w:t>umbers of clinics in each of the pilot areas – for example</w:t>
      </w:r>
      <w:r w:rsidR="00881493" w:rsidRPr="00957E99">
        <w:rPr>
          <w:sz w:val="24"/>
          <w:szCs w:val="24"/>
        </w:rPr>
        <w:t>,</w:t>
      </w:r>
      <w:r w:rsidR="000342F7" w:rsidRPr="00957E99">
        <w:rPr>
          <w:sz w:val="24"/>
          <w:szCs w:val="24"/>
        </w:rPr>
        <w:t xml:space="preserve"> there are </w:t>
      </w:r>
      <w:r w:rsidR="00881493" w:rsidRPr="00957E99">
        <w:rPr>
          <w:sz w:val="24"/>
          <w:szCs w:val="24"/>
        </w:rPr>
        <w:t xml:space="preserve">five in the north of Manchester whilst in Tameside there is just one. </w:t>
      </w:r>
      <w:r w:rsidRPr="00957E99">
        <w:rPr>
          <w:sz w:val="24"/>
          <w:szCs w:val="24"/>
        </w:rPr>
        <w:t xml:space="preserve"> </w:t>
      </w:r>
      <w:r w:rsidR="007C0D05" w:rsidRPr="00957E99">
        <w:rPr>
          <w:sz w:val="24"/>
          <w:szCs w:val="24"/>
        </w:rPr>
        <w:t xml:space="preserve"> Staff </w:t>
      </w:r>
      <w:r w:rsidR="003B519D" w:rsidRPr="00957E99">
        <w:rPr>
          <w:sz w:val="24"/>
          <w:szCs w:val="24"/>
        </w:rPr>
        <w:t>can move around</w:t>
      </w:r>
      <w:r w:rsidR="004B240C">
        <w:rPr>
          <w:sz w:val="24"/>
          <w:szCs w:val="24"/>
        </w:rPr>
        <w:t>,</w:t>
      </w:r>
      <w:r w:rsidR="003B519D" w:rsidRPr="00957E99">
        <w:rPr>
          <w:sz w:val="24"/>
          <w:szCs w:val="24"/>
        </w:rPr>
        <w:t xml:space="preserve"> </w:t>
      </w:r>
      <w:r w:rsidR="00A241B3">
        <w:rPr>
          <w:sz w:val="24"/>
          <w:szCs w:val="24"/>
        </w:rPr>
        <w:t>and</w:t>
      </w:r>
      <w:r w:rsidR="003B519D" w:rsidRPr="00957E99">
        <w:rPr>
          <w:sz w:val="24"/>
          <w:szCs w:val="24"/>
        </w:rPr>
        <w:t xml:space="preserve"> they may be mainly based in one clinic but do </w:t>
      </w:r>
      <w:r w:rsidR="007C0D05" w:rsidRPr="00957E99">
        <w:rPr>
          <w:sz w:val="24"/>
          <w:szCs w:val="24"/>
        </w:rPr>
        <w:t>drop</w:t>
      </w:r>
      <w:r w:rsidR="002C0C5D">
        <w:rPr>
          <w:sz w:val="24"/>
          <w:szCs w:val="24"/>
        </w:rPr>
        <w:t>-</w:t>
      </w:r>
      <w:r w:rsidR="007C0D05" w:rsidRPr="00957E99">
        <w:rPr>
          <w:sz w:val="24"/>
          <w:szCs w:val="24"/>
        </w:rPr>
        <w:t>ins</w:t>
      </w:r>
      <w:r w:rsidR="00F2482B" w:rsidRPr="00957E99">
        <w:rPr>
          <w:sz w:val="24"/>
          <w:szCs w:val="24"/>
        </w:rPr>
        <w:t xml:space="preserve"> in others. This can make it hard to keep track of who is working where and </w:t>
      </w:r>
      <w:r w:rsidR="002F1FA1" w:rsidRPr="00957E99">
        <w:rPr>
          <w:sz w:val="24"/>
          <w:szCs w:val="24"/>
        </w:rPr>
        <w:t xml:space="preserve">what proportion of staff in each clinic has been trained. </w:t>
      </w:r>
      <w:r w:rsidR="00957E99">
        <w:rPr>
          <w:sz w:val="24"/>
          <w:szCs w:val="24"/>
        </w:rPr>
        <w:t xml:space="preserve"> </w:t>
      </w:r>
    </w:p>
    <w:p w14:paraId="330B2393" w14:textId="77777777" w:rsidR="004B240C" w:rsidRDefault="004B240C" w:rsidP="004C160F">
      <w:pPr>
        <w:spacing w:after="0"/>
        <w:rPr>
          <w:sz w:val="24"/>
          <w:szCs w:val="24"/>
        </w:rPr>
      </w:pPr>
    </w:p>
    <w:p w14:paraId="414B509B" w14:textId="3B9721BE" w:rsidR="007C0D05" w:rsidRPr="00957E99" w:rsidRDefault="00957E99" w:rsidP="004C160F">
      <w:pPr>
        <w:spacing w:after="0"/>
        <w:rPr>
          <w:sz w:val="24"/>
          <w:szCs w:val="24"/>
        </w:rPr>
      </w:pPr>
      <w:r>
        <w:rPr>
          <w:sz w:val="24"/>
          <w:szCs w:val="24"/>
        </w:rPr>
        <w:lastRenderedPageBreak/>
        <w:t xml:space="preserve">As well as staff being </w:t>
      </w:r>
      <w:r w:rsidR="00F15341">
        <w:rPr>
          <w:sz w:val="24"/>
          <w:szCs w:val="24"/>
        </w:rPr>
        <w:t>more mobile</w:t>
      </w:r>
      <w:r w:rsidR="0090094C">
        <w:rPr>
          <w:sz w:val="24"/>
          <w:szCs w:val="24"/>
        </w:rPr>
        <w:t xml:space="preserve"> than is </w:t>
      </w:r>
      <w:r w:rsidR="00F10A78">
        <w:rPr>
          <w:sz w:val="24"/>
          <w:szCs w:val="24"/>
        </w:rPr>
        <w:t xml:space="preserve">usually </w:t>
      </w:r>
      <w:r w:rsidR="0090094C">
        <w:rPr>
          <w:sz w:val="24"/>
          <w:szCs w:val="24"/>
        </w:rPr>
        <w:t xml:space="preserve">the case in </w:t>
      </w:r>
      <w:r w:rsidR="00886F53">
        <w:rPr>
          <w:sz w:val="24"/>
          <w:szCs w:val="24"/>
        </w:rPr>
        <w:t xml:space="preserve">general practice, the patient population is also more </w:t>
      </w:r>
      <w:r w:rsidR="0090094C">
        <w:rPr>
          <w:sz w:val="24"/>
          <w:szCs w:val="24"/>
        </w:rPr>
        <w:t xml:space="preserve">fluid. People can opt to attend a </w:t>
      </w:r>
      <w:r w:rsidR="007F41A9">
        <w:rPr>
          <w:sz w:val="24"/>
          <w:szCs w:val="24"/>
        </w:rPr>
        <w:t>sexual</w:t>
      </w:r>
      <w:r w:rsidR="0090094C">
        <w:rPr>
          <w:sz w:val="24"/>
          <w:szCs w:val="24"/>
        </w:rPr>
        <w:t xml:space="preserve"> health clinic </w:t>
      </w:r>
      <w:r w:rsidR="007F41A9">
        <w:rPr>
          <w:sz w:val="24"/>
          <w:szCs w:val="24"/>
        </w:rPr>
        <w:t xml:space="preserve">anywhere in GM regardless of where they live and frequently do </w:t>
      </w:r>
      <w:r w:rsidR="00203322">
        <w:rPr>
          <w:sz w:val="24"/>
          <w:szCs w:val="24"/>
        </w:rPr>
        <w:t xml:space="preserve">so </w:t>
      </w:r>
      <w:r w:rsidR="007F41A9">
        <w:rPr>
          <w:sz w:val="24"/>
          <w:szCs w:val="24"/>
        </w:rPr>
        <w:t>(e.g. someone living in Oldham but working in central Manchester is quite likely to attend a Manchester clinic)</w:t>
      </w:r>
      <w:r w:rsidR="001D15A3">
        <w:rPr>
          <w:sz w:val="24"/>
          <w:szCs w:val="24"/>
        </w:rPr>
        <w:t xml:space="preserve">. </w:t>
      </w:r>
      <w:r w:rsidR="0093787F">
        <w:rPr>
          <w:sz w:val="24"/>
          <w:szCs w:val="24"/>
        </w:rPr>
        <w:t xml:space="preserve">This has implications for how ADViSE provides ongoing support </w:t>
      </w:r>
      <w:r w:rsidR="00F10A78">
        <w:rPr>
          <w:sz w:val="24"/>
          <w:szCs w:val="24"/>
        </w:rPr>
        <w:t>with</w:t>
      </w:r>
      <w:r w:rsidR="0093787F">
        <w:rPr>
          <w:sz w:val="24"/>
          <w:szCs w:val="24"/>
        </w:rPr>
        <w:t xml:space="preserve"> AEs </w:t>
      </w:r>
      <w:r w:rsidR="00DC2FE6">
        <w:rPr>
          <w:sz w:val="24"/>
          <w:szCs w:val="24"/>
        </w:rPr>
        <w:t xml:space="preserve">likely to be supporting patients </w:t>
      </w:r>
      <w:r w:rsidR="006361A2">
        <w:rPr>
          <w:sz w:val="24"/>
          <w:szCs w:val="24"/>
        </w:rPr>
        <w:t xml:space="preserve">from </w:t>
      </w:r>
      <w:r w:rsidR="001A6188">
        <w:rPr>
          <w:sz w:val="24"/>
          <w:szCs w:val="24"/>
        </w:rPr>
        <w:t>a wide catchment area.</w:t>
      </w:r>
    </w:p>
    <w:p w14:paraId="35BFC344" w14:textId="77777777" w:rsidR="00881493" w:rsidRPr="005102D3" w:rsidRDefault="00881493" w:rsidP="004C160F">
      <w:pPr>
        <w:spacing w:after="0"/>
      </w:pPr>
    </w:p>
    <w:p w14:paraId="3ADB5DE6" w14:textId="5001365C" w:rsidR="00A60ED8" w:rsidRPr="006B1262" w:rsidRDefault="004B240C" w:rsidP="00CE6DF6">
      <w:pPr>
        <w:spacing w:after="0"/>
        <w:rPr>
          <w:i/>
          <w:iCs/>
          <w:sz w:val="24"/>
          <w:szCs w:val="24"/>
        </w:rPr>
      </w:pPr>
      <w:r>
        <w:rPr>
          <w:sz w:val="24"/>
          <w:szCs w:val="24"/>
        </w:rPr>
        <w:t>An additional</w:t>
      </w:r>
      <w:r w:rsidR="00EB6AFF">
        <w:rPr>
          <w:sz w:val="24"/>
          <w:szCs w:val="24"/>
        </w:rPr>
        <w:t xml:space="preserve"> contextual </w:t>
      </w:r>
      <w:r w:rsidR="008868A3">
        <w:rPr>
          <w:sz w:val="24"/>
          <w:szCs w:val="24"/>
        </w:rPr>
        <w:t>issue,</w:t>
      </w:r>
      <w:r w:rsidR="00EB6AFF">
        <w:rPr>
          <w:sz w:val="24"/>
          <w:szCs w:val="24"/>
        </w:rPr>
        <w:t xml:space="preserve"> which </w:t>
      </w:r>
      <w:r w:rsidR="00F10A78">
        <w:rPr>
          <w:sz w:val="24"/>
          <w:szCs w:val="24"/>
        </w:rPr>
        <w:t xml:space="preserve">emerged </w:t>
      </w:r>
      <w:r w:rsidR="004768E4">
        <w:rPr>
          <w:sz w:val="24"/>
          <w:szCs w:val="24"/>
        </w:rPr>
        <w:t xml:space="preserve">after the initial planning of the </w:t>
      </w:r>
      <w:r w:rsidR="00EB6AFF">
        <w:rPr>
          <w:sz w:val="24"/>
          <w:szCs w:val="24"/>
        </w:rPr>
        <w:t>pilot</w:t>
      </w:r>
      <w:r w:rsidR="008868A3">
        <w:rPr>
          <w:sz w:val="24"/>
          <w:szCs w:val="24"/>
        </w:rPr>
        <w:t>,</w:t>
      </w:r>
      <w:r w:rsidR="00EB6AFF">
        <w:rPr>
          <w:sz w:val="24"/>
          <w:szCs w:val="24"/>
        </w:rPr>
        <w:t xml:space="preserve"> </w:t>
      </w:r>
      <w:r w:rsidR="004768E4">
        <w:rPr>
          <w:sz w:val="24"/>
          <w:szCs w:val="24"/>
        </w:rPr>
        <w:t>wa</w:t>
      </w:r>
      <w:r w:rsidR="00EB6AFF">
        <w:rPr>
          <w:sz w:val="24"/>
          <w:szCs w:val="24"/>
        </w:rPr>
        <w:t xml:space="preserve">s the </w:t>
      </w:r>
      <w:r w:rsidR="00717B6A">
        <w:rPr>
          <w:sz w:val="24"/>
          <w:szCs w:val="24"/>
        </w:rPr>
        <w:t>change in the commissioned provider of sexual health services in Tameside and Stockport</w:t>
      </w:r>
      <w:r w:rsidR="00BD0489">
        <w:rPr>
          <w:sz w:val="24"/>
          <w:szCs w:val="24"/>
        </w:rPr>
        <w:t xml:space="preserve">. </w:t>
      </w:r>
      <w:r w:rsidR="006978ED">
        <w:rPr>
          <w:sz w:val="24"/>
          <w:szCs w:val="24"/>
        </w:rPr>
        <w:t>Th</w:t>
      </w:r>
      <w:r>
        <w:rPr>
          <w:sz w:val="24"/>
          <w:szCs w:val="24"/>
        </w:rPr>
        <w:t xml:space="preserve">e transfer of these services to Locala </w:t>
      </w:r>
      <w:r w:rsidR="006978ED">
        <w:rPr>
          <w:sz w:val="24"/>
          <w:szCs w:val="24"/>
        </w:rPr>
        <w:t xml:space="preserve"> involved </w:t>
      </w:r>
      <w:r w:rsidR="000F08E5">
        <w:rPr>
          <w:sz w:val="24"/>
          <w:szCs w:val="24"/>
        </w:rPr>
        <w:t>re-</w:t>
      </w:r>
      <w:r w:rsidR="006978ED">
        <w:rPr>
          <w:sz w:val="24"/>
          <w:szCs w:val="24"/>
        </w:rPr>
        <w:t xml:space="preserve">negotiating the </w:t>
      </w:r>
      <w:r w:rsidR="00ED3B19">
        <w:rPr>
          <w:sz w:val="24"/>
          <w:szCs w:val="24"/>
        </w:rPr>
        <w:t xml:space="preserve">implementation of the pilot </w:t>
      </w:r>
      <w:r w:rsidR="00EF0371">
        <w:rPr>
          <w:sz w:val="24"/>
          <w:szCs w:val="24"/>
        </w:rPr>
        <w:t xml:space="preserve">in the Stockport and Tameside </w:t>
      </w:r>
      <w:r w:rsidR="00CD38E6">
        <w:rPr>
          <w:sz w:val="24"/>
          <w:szCs w:val="24"/>
        </w:rPr>
        <w:t>clinics and</w:t>
      </w:r>
      <w:r w:rsidR="00ED3B19">
        <w:rPr>
          <w:sz w:val="24"/>
          <w:szCs w:val="24"/>
        </w:rPr>
        <w:t xml:space="preserve"> working with</w:t>
      </w:r>
      <w:r w:rsidR="003E155D">
        <w:rPr>
          <w:sz w:val="24"/>
          <w:szCs w:val="24"/>
        </w:rPr>
        <w:t xml:space="preserve"> the new provider’s</w:t>
      </w:r>
      <w:r w:rsidR="00ED3B19">
        <w:rPr>
          <w:sz w:val="24"/>
          <w:szCs w:val="24"/>
        </w:rPr>
        <w:t xml:space="preserve"> policies and systems</w:t>
      </w:r>
      <w:r w:rsidR="007A1435">
        <w:rPr>
          <w:sz w:val="24"/>
          <w:szCs w:val="24"/>
        </w:rPr>
        <w:t>. It impact</w:t>
      </w:r>
      <w:r>
        <w:rPr>
          <w:sz w:val="24"/>
          <w:szCs w:val="24"/>
        </w:rPr>
        <w:t>ed</w:t>
      </w:r>
      <w:r w:rsidR="007A1435">
        <w:rPr>
          <w:sz w:val="24"/>
          <w:szCs w:val="24"/>
        </w:rPr>
        <w:t xml:space="preserve"> on </w:t>
      </w:r>
      <w:r w:rsidR="005C7761">
        <w:rPr>
          <w:sz w:val="24"/>
          <w:szCs w:val="24"/>
        </w:rPr>
        <w:t xml:space="preserve">lines of accountability and communication, and affected </w:t>
      </w:r>
      <w:r w:rsidR="007A1435">
        <w:rPr>
          <w:sz w:val="24"/>
          <w:szCs w:val="24"/>
        </w:rPr>
        <w:t>the staffing of the pilot</w:t>
      </w:r>
      <w:r w:rsidR="00CE18E8">
        <w:rPr>
          <w:sz w:val="24"/>
          <w:szCs w:val="24"/>
        </w:rPr>
        <w:t>, with two of the CLs moving across to Locala</w:t>
      </w:r>
      <w:r w:rsidR="00A763CF">
        <w:rPr>
          <w:sz w:val="24"/>
          <w:szCs w:val="24"/>
        </w:rPr>
        <w:t xml:space="preserve">. </w:t>
      </w:r>
      <w:r w:rsidR="00303D8C">
        <w:rPr>
          <w:sz w:val="24"/>
          <w:szCs w:val="24"/>
        </w:rPr>
        <w:t xml:space="preserve">These changes </w:t>
      </w:r>
      <w:r>
        <w:rPr>
          <w:sz w:val="24"/>
          <w:szCs w:val="24"/>
        </w:rPr>
        <w:t>initially</w:t>
      </w:r>
      <w:r w:rsidR="00CD38E6">
        <w:rPr>
          <w:sz w:val="24"/>
          <w:szCs w:val="24"/>
        </w:rPr>
        <w:t xml:space="preserve"> </w:t>
      </w:r>
      <w:r w:rsidR="006B65EF">
        <w:rPr>
          <w:sz w:val="24"/>
          <w:szCs w:val="24"/>
        </w:rPr>
        <w:t>had some impact on the progress of the pilot</w:t>
      </w:r>
      <w:r w:rsidR="00C011C7">
        <w:rPr>
          <w:sz w:val="24"/>
          <w:szCs w:val="24"/>
        </w:rPr>
        <w:t xml:space="preserve">, adding another set of relationships to establish and negotiate with over issues </w:t>
      </w:r>
      <w:r w:rsidR="006E18E2">
        <w:rPr>
          <w:sz w:val="24"/>
          <w:szCs w:val="24"/>
        </w:rPr>
        <w:t xml:space="preserve">such as </w:t>
      </w:r>
      <w:r w:rsidR="00C011C7">
        <w:rPr>
          <w:sz w:val="24"/>
          <w:szCs w:val="24"/>
        </w:rPr>
        <w:t>training, referral processes and AEs being able to spend regular time in clinics.</w:t>
      </w:r>
      <w:r w:rsidR="00C011C7" w:rsidRPr="00CE6DF6">
        <w:rPr>
          <w:sz w:val="24"/>
          <w:szCs w:val="24"/>
        </w:rPr>
        <w:t xml:space="preserve"> </w:t>
      </w:r>
      <w:r w:rsidR="007053C3">
        <w:rPr>
          <w:sz w:val="24"/>
          <w:szCs w:val="24"/>
        </w:rPr>
        <w:t xml:space="preserve"> </w:t>
      </w:r>
      <w:r w:rsidR="006E18E2">
        <w:rPr>
          <w:sz w:val="24"/>
          <w:szCs w:val="24"/>
        </w:rPr>
        <w:t>However,</w:t>
      </w:r>
      <w:r w:rsidR="006B65EF" w:rsidRPr="00F9113B">
        <w:rPr>
          <w:sz w:val="24"/>
          <w:szCs w:val="24"/>
        </w:rPr>
        <w:t xml:space="preserve"> </w:t>
      </w:r>
      <w:r w:rsidR="00910684" w:rsidRPr="00F9113B">
        <w:rPr>
          <w:sz w:val="24"/>
          <w:szCs w:val="24"/>
        </w:rPr>
        <w:t xml:space="preserve">by the time </w:t>
      </w:r>
      <w:r w:rsidR="0085460A" w:rsidRPr="00F9113B">
        <w:rPr>
          <w:sz w:val="24"/>
          <w:szCs w:val="24"/>
        </w:rPr>
        <w:t>the pilot was part-way through</w:t>
      </w:r>
      <w:r w:rsidR="00DF2FD0">
        <w:rPr>
          <w:sz w:val="24"/>
          <w:szCs w:val="24"/>
        </w:rPr>
        <w:t xml:space="preserve">, </w:t>
      </w:r>
      <w:r w:rsidR="00051166" w:rsidRPr="00F9113B">
        <w:rPr>
          <w:sz w:val="24"/>
          <w:szCs w:val="24"/>
        </w:rPr>
        <w:t xml:space="preserve">our informants were </w:t>
      </w:r>
      <w:r w:rsidR="00CD4B45" w:rsidRPr="00F9113B">
        <w:rPr>
          <w:sz w:val="24"/>
          <w:szCs w:val="24"/>
        </w:rPr>
        <w:t xml:space="preserve">largely </w:t>
      </w:r>
      <w:r w:rsidR="00051166" w:rsidRPr="00F9113B">
        <w:rPr>
          <w:sz w:val="24"/>
          <w:szCs w:val="24"/>
        </w:rPr>
        <w:t xml:space="preserve">confident that Locala </w:t>
      </w:r>
      <w:r w:rsidR="007F1BA2" w:rsidRPr="00F9113B">
        <w:rPr>
          <w:sz w:val="24"/>
          <w:szCs w:val="24"/>
        </w:rPr>
        <w:t>had been</w:t>
      </w:r>
      <w:r w:rsidR="00051166" w:rsidRPr="00F9113B">
        <w:rPr>
          <w:sz w:val="24"/>
          <w:szCs w:val="24"/>
        </w:rPr>
        <w:t xml:space="preserve"> </w:t>
      </w:r>
      <w:r w:rsidR="0004073C" w:rsidRPr="00F9113B">
        <w:rPr>
          <w:sz w:val="24"/>
          <w:szCs w:val="24"/>
        </w:rPr>
        <w:t xml:space="preserve">reassured that </w:t>
      </w:r>
      <w:r w:rsidR="004E0CB9" w:rsidRPr="00F9113B">
        <w:rPr>
          <w:sz w:val="24"/>
          <w:szCs w:val="24"/>
        </w:rPr>
        <w:t>ADViSE</w:t>
      </w:r>
      <w:r w:rsidR="0004073C" w:rsidRPr="00F9113B">
        <w:rPr>
          <w:sz w:val="24"/>
          <w:szCs w:val="24"/>
        </w:rPr>
        <w:t xml:space="preserve"> was compatible with their own safeguarding systems and </w:t>
      </w:r>
      <w:r w:rsidR="00E54A31" w:rsidRPr="00F9113B">
        <w:rPr>
          <w:sz w:val="24"/>
          <w:szCs w:val="24"/>
        </w:rPr>
        <w:t xml:space="preserve">training </w:t>
      </w:r>
      <w:r w:rsidR="00A56F2E" w:rsidRPr="00F9113B">
        <w:rPr>
          <w:sz w:val="24"/>
          <w:szCs w:val="24"/>
        </w:rPr>
        <w:t xml:space="preserve">and </w:t>
      </w:r>
      <w:r w:rsidR="0004073C" w:rsidRPr="00F9113B">
        <w:rPr>
          <w:sz w:val="24"/>
          <w:szCs w:val="24"/>
        </w:rPr>
        <w:t xml:space="preserve">they </w:t>
      </w:r>
      <w:r w:rsidR="004E0CB9" w:rsidRPr="00F9113B">
        <w:rPr>
          <w:sz w:val="24"/>
          <w:szCs w:val="24"/>
        </w:rPr>
        <w:t xml:space="preserve">were </w:t>
      </w:r>
      <w:r w:rsidR="00F5798B" w:rsidRPr="00F9113B">
        <w:rPr>
          <w:sz w:val="24"/>
          <w:szCs w:val="24"/>
        </w:rPr>
        <w:t xml:space="preserve">engaged with, and </w:t>
      </w:r>
      <w:r w:rsidR="00051166" w:rsidRPr="00F9113B">
        <w:rPr>
          <w:sz w:val="24"/>
          <w:szCs w:val="24"/>
        </w:rPr>
        <w:t>supporti</w:t>
      </w:r>
      <w:r w:rsidR="00F5798B" w:rsidRPr="00F9113B">
        <w:rPr>
          <w:sz w:val="24"/>
          <w:szCs w:val="24"/>
        </w:rPr>
        <w:t>ve of,</w:t>
      </w:r>
      <w:r w:rsidR="00051166" w:rsidRPr="00F9113B">
        <w:rPr>
          <w:sz w:val="24"/>
          <w:szCs w:val="24"/>
        </w:rPr>
        <w:t xml:space="preserve"> the pilot</w:t>
      </w:r>
      <w:r w:rsidR="006E18E2">
        <w:rPr>
          <w:sz w:val="24"/>
          <w:szCs w:val="24"/>
        </w:rPr>
        <w:t>:</w:t>
      </w:r>
    </w:p>
    <w:p w14:paraId="5D019E2C" w14:textId="77777777" w:rsidR="006B1262" w:rsidRPr="00A60ED8" w:rsidRDefault="006B1262" w:rsidP="00A60ED8">
      <w:pPr>
        <w:spacing w:after="0"/>
        <w:rPr>
          <w:sz w:val="24"/>
          <w:szCs w:val="24"/>
        </w:rPr>
      </w:pPr>
    </w:p>
    <w:p w14:paraId="50F28D00" w14:textId="28FFA503" w:rsidR="00CE6DF6" w:rsidRPr="006B1262" w:rsidRDefault="00CE6DF6" w:rsidP="00CE6DF6">
      <w:pPr>
        <w:spacing w:after="0"/>
        <w:ind w:left="720"/>
        <w:rPr>
          <w:i/>
          <w:iCs/>
          <w:sz w:val="24"/>
          <w:szCs w:val="24"/>
        </w:rPr>
      </w:pPr>
      <w:r w:rsidRPr="006B1262">
        <w:rPr>
          <w:i/>
          <w:iCs/>
          <w:sz w:val="24"/>
          <w:szCs w:val="24"/>
        </w:rPr>
        <w:t>Locala delayed delivery of C2 because they had loads of other stuff going on, other training to deliver etc. But they’ve been accepting and engaged– so not resistant but having to address other priorities. Locala seem to be seeing it as positive and have implemented everything needed</w:t>
      </w:r>
      <w:r w:rsidR="00422F02">
        <w:rPr>
          <w:i/>
          <w:iCs/>
          <w:sz w:val="24"/>
          <w:szCs w:val="24"/>
        </w:rPr>
        <w:t>.</w:t>
      </w:r>
    </w:p>
    <w:p w14:paraId="7A2AC981" w14:textId="041829C5" w:rsidR="007F3DD8" w:rsidRDefault="007F3DD8" w:rsidP="00DF5E03">
      <w:pPr>
        <w:spacing w:after="0"/>
        <w:rPr>
          <w:sz w:val="24"/>
          <w:szCs w:val="24"/>
        </w:rPr>
      </w:pPr>
    </w:p>
    <w:p w14:paraId="4D667607" w14:textId="0E45912D" w:rsidR="00E537A7" w:rsidRDefault="007D784D" w:rsidP="00784AF9">
      <w:pPr>
        <w:pStyle w:val="Heading2"/>
      </w:pPr>
      <w:bookmarkStart w:id="11" w:name="_Toc127262304"/>
      <w:r w:rsidRPr="007D784D">
        <w:t>Summary of</w:t>
      </w:r>
      <w:r w:rsidR="00290154" w:rsidRPr="007D784D">
        <w:t xml:space="preserve"> b</w:t>
      </w:r>
      <w:r w:rsidR="00E537A7" w:rsidRPr="007D784D">
        <w:t>arriers and facilitators to implementation</w:t>
      </w:r>
      <w:bookmarkEnd w:id="11"/>
    </w:p>
    <w:p w14:paraId="3AAE4572" w14:textId="77777777" w:rsidR="00CD42A5" w:rsidRDefault="00CD42A5" w:rsidP="00CD42A5">
      <w:pPr>
        <w:pStyle w:val="ListParagraph"/>
        <w:rPr>
          <w:b/>
          <w:bCs/>
          <w:sz w:val="24"/>
          <w:szCs w:val="24"/>
        </w:rPr>
      </w:pPr>
    </w:p>
    <w:p w14:paraId="2B721673" w14:textId="27AD33F0" w:rsidR="00CD42A5" w:rsidRPr="00CD42A5" w:rsidRDefault="00CD42A5" w:rsidP="00CD42A5">
      <w:pPr>
        <w:pStyle w:val="ListParagraph"/>
        <w:numPr>
          <w:ilvl w:val="0"/>
          <w:numId w:val="18"/>
        </w:numPr>
        <w:rPr>
          <w:b/>
          <w:bCs/>
          <w:sz w:val="24"/>
          <w:szCs w:val="24"/>
        </w:rPr>
      </w:pPr>
      <w:r w:rsidRPr="00CD42A5">
        <w:rPr>
          <w:b/>
          <w:bCs/>
          <w:sz w:val="24"/>
          <w:szCs w:val="24"/>
        </w:rPr>
        <w:t>Facilitators</w:t>
      </w:r>
    </w:p>
    <w:p w14:paraId="6466F238" w14:textId="747C349C" w:rsidR="00A626D1" w:rsidRPr="00095C02" w:rsidRDefault="00095C02" w:rsidP="00095C02">
      <w:pPr>
        <w:rPr>
          <w:sz w:val="24"/>
          <w:szCs w:val="24"/>
        </w:rPr>
      </w:pPr>
      <w:r w:rsidRPr="00095C02">
        <w:rPr>
          <w:b/>
          <w:bCs/>
          <w:sz w:val="24"/>
          <w:szCs w:val="24"/>
        </w:rPr>
        <w:t>Staffing:</w:t>
      </w:r>
      <w:r w:rsidRPr="00095C02">
        <w:rPr>
          <w:sz w:val="24"/>
          <w:szCs w:val="24"/>
        </w:rPr>
        <w:t xml:space="preserve"> </w:t>
      </w:r>
      <w:r w:rsidR="008F1225" w:rsidRPr="00095C02">
        <w:rPr>
          <w:sz w:val="24"/>
          <w:szCs w:val="24"/>
        </w:rPr>
        <w:t xml:space="preserve">The main facilitator of progress on this pilot has been the people involved. </w:t>
      </w:r>
      <w:r w:rsidR="003F6395" w:rsidRPr="00095C02">
        <w:rPr>
          <w:sz w:val="24"/>
          <w:szCs w:val="24"/>
        </w:rPr>
        <w:t>The initiative has been very successful in recruiting experienced staff into the AE role</w:t>
      </w:r>
      <w:r w:rsidR="003C1550" w:rsidRPr="00095C02">
        <w:rPr>
          <w:sz w:val="24"/>
          <w:szCs w:val="24"/>
        </w:rPr>
        <w:t xml:space="preserve"> and our interviews with them suggest that they all have a high level of commitment and skill. </w:t>
      </w:r>
      <w:r w:rsidR="00972414" w:rsidRPr="00095C02">
        <w:rPr>
          <w:sz w:val="24"/>
          <w:szCs w:val="24"/>
        </w:rPr>
        <w:t>The pilot has also succeeded in recruiting committed and experienced staff into the CL role</w:t>
      </w:r>
      <w:r w:rsidR="00F8028E" w:rsidRPr="00095C02">
        <w:rPr>
          <w:sz w:val="24"/>
          <w:szCs w:val="24"/>
        </w:rPr>
        <w:t xml:space="preserve">. </w:t>
      </w:r>
      <w:r w:rsidR="00732361" w:rsidRPr="00095C02">
        <w:rPr>
          <w:sz w:val="24"/>
          <w:szCs w:val="24"/>
        </w:rPr>
        <w:t>However, t</w:t>
      </w:r>
      <w:r w:rsidR="00F8028E" w:rsidRPr="00095C02">
        <w:rPr>
          <w:sz w:val="24"/>
          <w:szCs w:val="24"/>
        </w:rPr>
        <w:t>his has been more difficult because the time commitment required</w:t>
      </w:r>
      <w:r w:rsidR="00732361" w:rsidRPr="00095C02">
        <w:rPr>
          <w:sz w:val="24"/>
          <w:szCs w:val="24"/>
        </w:rPr>
        <w:t xml:space="preserve"> on top of the ‘day job’</w:t>
      </w:r>
      <w:r w:rsidR="00E67DD4" w:rsidRPr="00095C02">
        <w:rPr>
          <w:sz w:val="24"/>
          <w:szCs w:val="24"/>
        </w:rPr>
        <w:t>, but the pilot has been able to develop the role of a link nurse in some clinics</w:t>
      </w:r>
      <w:r w:rsidR="002C0D08" w:rsidRPr="00095C02">
        <w:rPr>
          <w:sz w:val="24"/>
          <w:szCs w:val="24"/>
        </w:rPr>
        <w:t xml:space="preserve"> who have undertaken some aspects of the CL role:</w:t>
      </w:r>
    </w:p>
    <w:p w14:paraId="631F3FD7" w14:textId="474F3B03" w:rsidR="00CE5577" w:rsidRPr="00CE5577" w:rsidRDefault="00CE5577" w:rsidP="00941E8A">
      <w:pPr>
        <w:ind w:left="720"/>
        <w:rPr>
          <w:i/>
          <w:iCs/>
          <w:sz w:val="24"/>
          <w:szCs w:val="24"/>
        </w:rPr>
      </w:pPr>
      <w:r w:rsidRPr="00CE5577">
        <w:rPr>
          <w:i/>
          <w:iCs/>
          <w:sz w:val="24"/>
          <w:szCs w:val="24"/>
        </w:rPr>
        <w:t>When it came to it</w:t>
      </w:r>
      <w:r>
        <w:rPr>
          <w:i/>
          <w:iCs/>
          <w:sz w:val="24"/>
          <w:szCs w:val="24"/>
        </w:rPr>
        <w:t>,</w:t>
      </w:r>
      <w:r w:rsidRPr="00CE5577">
        <w:rPr>
          <w:i/>
          <w:iCs/>
          <w:sz w:val="24"/>
          <w:szCs w:val="24"/>
        </w:rPr>
        <w:t xml:space="preserve"> we couldn’t get a CL from every clinic – there’s too much time involved in doing 2.5 days of training</w:t>
      </w:r>
      <w:r w:rsidR="00CC23A4">
        <w:t xml:space="preserve">. </w:t>
      </w:r>
      <w:r w:rsidR="00CC23A4" w:rsidRPr="00CC23A4">
        <w:rPr>
          <w:i/>
          <w:iCs/>
          <w:sz w:val="24"/>
          <w:szCs w:val="24"/>
        </w:rPr>
        <w:t>The role of link nurse has naturally developed.</w:t>
      </w:r>
    </w:p>
    <w:p w14:paraId="517D941A" w14:textId="1E3681CE" w:rsidR="00CE5577" w:rsidRDefault="00791DAC" w:rsidP="00095C02">
      <w:pPr>
        <w:rPr>
          <w:sz w:val="24"/>
          <w:szCs w:val="24"/>
        </w:rPr>
      </w:pPr>
      <w:r>
        <w:rPr>
          <w:sz w:val="24"/>
          <w:szCs w:val="24"/>
        </w:rPr>
        <w:lastRenderedPageBreak/>
        <w:t>During our interviews t</w:t>
      </w:r>
      <w:r w:rsidR="0009180A" w:rsidRPr="002E4F90">
        <w:rPr>
          <w:sz w:val="24"/>
          <w:szCs w:val="24"/>
        </w:rPr>
        <w:t xml:space="preserve">here was some anxiety expressed about </w:t>
      </w:r>
      <w:r w:rsidR="006A639D" w:rsidRPr="002E4F90">
        <w:rPr>
          <w:sz w:val="24"/>
          <w:szCs w:val="24"/>
        </w:rPr>
        <w:t>future availability of CL support</w:t>
      </w:r>
      <w:r w:rsidR="003A0D9F" w:rsidRPr="002E4F90">
        <w:rPr>
          <w:sz w:val="24"/>
          <w:szCs w:val="24"/>
        </w:rPr>
        <w:t xml:space="preserve"> should the current CLs move into different roles</w:t>
      </w:r>
      <w:r w:rsidR="00095C02">
        <w:rPr>
          <w:sz w:val="24"/>
          <w:szCs w:val="24"/>
        </w:rPr>
        <w:t>,</w:t>
      </w:r>
      <w:r>
        <w:rPr>
          <w:sz w:val="24"/>
          <w:szCs w:val="24"/>
        </w:rPr>
        <w:t xml:space="preserve"> and </w:t>
      </w:r>
      <w:r w:rsidR="008B404C">
        <w:rPr>
          <w:sz w:val="24"/>
          <w:szCs w:val="24"/>
        </w:rPr>
        <w:t xml:space="preserve">this suggests a need for ongoing ‘succession planning’ to encourage other </w:t>
      </w:r>
      <w:r w:rsidR="00095C02">
        <w:rPr>
          <w:sz w:val="24"/>
          <w:szCs w:val="24"/>
        </w:rPr>
        <w:t>clinicians to step into the role if required.</w:t>
      </w:r>
    </w:p>
    <w:p w14:paraId="0ED29CF0" w14:textId="7A132F0E" w:rsidR="00E14D1E" w:rsidRDefault="00E14D1E" w:rsidP="00095C02">
      <w:pPr>
        <w:rPr>
          <w:sz w:val="24"/>
          <w:szCs w:val="24"/>
        </w:rPr>
      </w:pPr>
      <w:r w:rsidRPr="00095C02">
        <w:rPr>
          <w:b/>
          <w:bCs/>
          <w:sz w:val="24"/>
          <w:szCs w:val="24"/>
        </w:rPr>
        <w:t xml:space="preserve">The quality of the training </w:t>
      </w:r>
      <w:r w:rsidRPr="00095C02">
        <w:rPr>
          <w:sz w:val="24"/>
          <w:szCs w:val="24"/>
        </w:rPr>
        <w:t xml:space="preserve">has been another key </w:t>
      </w:r>
      <w:r w:rsidR="001633D2" w:rsidRPr="00095C02">
        <w:rPr>
          <w:sz w:val="24"/>
          <w:szCs w:val="24"/>
        </w:rPr>
        <w:t>facilitator</w:t>
      </w:r>
      <w:r w:rsidRPr="00095C02">
        <w:rPr>
          <w:sz w:val="24"/>
          <w:szCs w:val="24"/>
        </w:rPr>
        <w:t xml:space="preserve">. As already noted, </w:t>
      </w:r>
      <w:r w:rsidR="003B4772" w:rsidRPr="00095C02">
        <w:rPr>
          <w:sz w:val="24"/>
          <w:szCs w:val="24"/>
        </w:rPr>
        <w:t>pilot</w:t>
      </w:r>
      <w:r w:rsidR="001633D2" w:rsidRPr="00095C02">
        <w:rPr>
          <w:sz w:val="24"/>
          <w:szCs w:val="24"/>
        </w:rPr>
        <w:t xml:space="preserve"> staff </w:t>
      </w:r>
      <w:r w:rsidR="003B4772" w:rsidRPr="00095C02">
        <w:rPr>
          <w:sz w:val="24"/>
          <w:szCs w:val="24"/>
        </w:rPr>
        <w:t xml:space="preserve">have made some minor adaptations to the training, </w:t>
      </w:r>
      <w:r w:rsidR="009D2A97" w:rsidRPr="00095C02">
        <w:rPr>
          <w:sz w:val="24"/>
          <w:szCs w:val="24"/>
        </w:rPr>
        <w:t>mainly</w:t>
      </w:r>
      <w:r w:rsidR="003B4772" w:rsidRPr="00095C02">
        <w:rPr>
          <w:sz w:val="24"/>
          <w:szCs w:val="24"/>
        </w:rPr>
        <w:t xml:space="preserve"> to reflect the priorities of </w:t>
      </w:r>
      <w:r w:rsidR="009D2A97" w:rsidRPr="00095C02">
        <w:rPr>
          <w:sz w:val="24"/>
          <w:szCs w:val="24"/>
        </w:rPr>
        <w:t>sexual health clinic staff, but overall</w:t>
      </w:r>
      <w:r w:rsidR="007323DD" w:rsidRPr="00095C02">
        <w:rPr>
          <w:sz w:val="24"/>
          <w:szCs w:val="24"/>
        </w:rPr>
        <w:t>,</w:t>
      </w:r>
      <w:r w:rsidR="009D2A97" w:rsidRPr="00095C02">
        <w:rPr>
          <w:sz w:val="24"/>
          <w:szCs w:val="24"/>
        </w:rPr>
        <w:t xml:space="preserve"> the training was reported to have been well received. </w:t>
      </w:r>
      <w:r w:rsidRPr="00095C02">
        <w:rPr>
          <w:sz w:val="24"/>
          <w:szCs w:val="24"/>
        </w:rPr>
        <w:t xml:space="preserve"> </w:t>
      </w:r>
      <w:r w:rsidR="008C1ED4" w:rsidRPr="00095C02">
        <w:rPr>
          <w:sz w:val="24"/>
          <w:szCs w:val="24"/>
        </w:rPr>
        <w:t xml:space="preserve">There </w:t>
      </w:r>
      <w:r w:rsidR="0098347E">
        <w:rPr>
          <w:sz w:val="24"/>
          <w:szCs w:val="24"/>
        </w:rPr>
        <w:t>were</w:t>
      </w:r>
      <w:r w:rsidR="008C1ED4" w:rsidRPr="00095C02">
        <w:rPr>
          <w:sz w:val="24"/>
          <w:szCs w:val="24"/>
        </w:rPr>
        <w:t xml:space="preserve"> some </w:t>
      </w:r>
      <w:r w:rsidR="007323DD" w:rsidRPr="00095C02">
        <w:rPr>
          <w:sz w:val="24"/>
          <w:szCs w:val="24"/>
        </w:rPr>
        <w:t>IT and practical glitches to overcome</w:t>
      </w:r>
      <w:r w:rsidR="00185E7B">
        <w:rPr>
          <w:sz w:val="24"/>
          <w:szCs w:val="24"/>
        </w:rPr>
        <w:t xml:space="preserve"> but these seem to have been ironed out. </w:t>
      </w:r>
      <w:r w:rsidR="00A10A6A">
        <w:rPr>
          <w:sz w:val="24"/>
          <w:szCs w:val="24"/>
        </w:rPr>
        <w:t>There is a</w:t>
      </w:r>
      <w:r w:rsidR="00A66D64">
        <w:rPr>
          <w:sz w:val="24"/>
          <w:szCs w:val="24"/>
        </w:rPr>
        <w:t>n ongoing</w:t>
      </w:r>
      <w:r w:rsidR="00A10A6A">
        <w:rPr>
          <w:sz w:val="24"/>
          <w:szCs w:val="24"/>
        </w:rPr>
        <w:t xml:space="preserve"> </w:t>
      </w:r>
      <w:r w:rsidR="00A66D64">
        <w:rPr>
          <w:sz w:val="24"/>
          <w:szCs w:val="24"/>
        </w:rPr>
        <w:t>question</w:t>
      </w:r>
      <w:r w:rsidR="00A10A6A">
        <w:rPr>
          <w:sz w:val="24"/>
          <w:szCs w:val="24"/>
        </w:rPr>
        <w:t xml:space="preserve"> about the relative advantages of on-line and face to face training</w:t>
      </w:r>
      <w:r w:rsidR="00A66D64">
        <w:rPr>
          <w:sz w:val="24"/>
          <w:szCs w:val="24"/>
        </w:rPr>
        <w:t xml:space="preserve">. </w:t>
      </w:r>
      <w:r w:rsidR="00405C14">
        <w:rPr>
          <w:sz w:val="24"/>
          <w:szCs w:val="24"/>
        </w:rPr>
        <w:t>Large group on-line training is very different to small group face to face</w:t>
      </w:r>
      <w:r w:rsidR="002B7561">
        <w:rPr>
          <w:sz w:val="24"/>
          <w:szCs w:val="24"/>
        </w:rPr>
        <w:t>. S</w:t>
      </w:r>
      <w:r w:rsidR="00A47B05" w:rsidRPr="00095C02">
        <w:rPr>
          <w:sz w:val="24"/>
          <w:szCs w:val="24"/>
        </w:rPr>
        <w:t xml:space="preserve">ome </w:t>
      </w:r>
      <w:r w:rsidR="002B7561">
        <w:rPr>
          <w:sz w:val="24"/>
          <w:szCs w:val="24"/>
        </w:rPr>
        <w:t xml:space="preserve">AEs </w:t>
      </w:r>
      <w:r w:rsidR="00A47B05" w:rsidRPr="00095C02">
        <w:rPr>
          <w:sz w:val="24"/>
          <w:szCs w:val="24"/>
        </w:rPr>
        <w:t xml:space="preserve">prefer </w:t>
      </w:r>
      <w:r w:rsidR="002B7561">
        <w:rPr>
          <w:sz w:val="24"/>
          <w:szCs w:val="24"/>
        </w:rPr>
        <w:t xml:space="preserve">delivering </w:t>
      </w:r>
      <w:r w:rsidR="00212CEB" w:rsidRPr="00095C02">
        <w:rPr>
          <w:sz w:val="24"/>
          <w:szCs w:val="24"/>
        </w:rPr>
        <w:t>face-to-face</w:t>
      </w:r>
      <w:r w:rsidR="00A47B05" w:rsidRPr="00095C02">
        <w:rPr>
          <w:sz w:val="24"/>
          <w:szCs w:val="24"/>
        </w:rPr>
        <w:t xml:space="preserve"> training</w:t>
      </w:r>
      <w:r w:rsidR="0096461D" w:rsidRPr="00095C02">
        <w:rPr>
          <w:sz w:val="24"/>
          <w:szCs w:val="24"/>
        </w:rPr>
        <w:t xml:space="preserve"> but </w:t>
      </w:r>
      <w:r w:rsidR="002B7561">
        <w:rPr>
          <w:sz w:val="24"/>
          <w:szCs w:val="24"/>
        </w:rPr>
        <w:t>doing more of this</w:t>
      </w:r>
      <w:r w:rsidR="0096461D" w:rsidRPr="00095C02">
        <w:rPr>
          <w:sz w:val="24"/>
          <w:szCs w:val="24"/>
        </w:rPr>
        <w:t xml:space="preserve"> has been difficult </w:t>
      </w:r>
      <w:r w:rsidR="003079D4" w:rsidRPr="00095C02">
        <w:rPr>
          <w:sz w:val="24"/>
          <w:szCs w:val="24"/>
        </w:rPr>
        <w:t>given clinic staff’s workload and an understandable reluctance to close clinics for training.</w:t>
      </w:r>
      <w:r w:rsidR="00185E7B">
        <w:rPr>
          <w:sz w:val="24"/>
          <w:szCs w:val="24"/>
        </w:rPr>
        <w:t xml:space="preserve"> </w:t>
      </w:r>
    </w:p>
    <w:p w14:paraId="61916C8A" w14:textId="0C0E4F8C" w:rsidR="00212CEB" w:rsidRDefault="002128DB" w:rsidP="00482897">
      <w:pPr>
        <w:rPr>
          <w:sz w:val="24"/>
          <w:szCs w:val="24"/>
        </w:rPr>
      </w:pPr>
      <w:r w:rsidRPr="002128DB">
        <w:rPr>
          <w:b/>
          <w:bCs/>
          <w:sz w:val="24"/>
          <w:szCs w:val="24"/>
        </w:rPr>
        <w:t>Building relationships with clinic staff</w:t>
      </w:r>
      <w:r w:rsidR="00816B78">
        <w:rPr>
          <w:b/>
          <w:bCs/>
          <w:sz w:val="24"/>
          <w:szCs w:val="24"/>
        </w:rPr>
        <w:t xml:space="preserve">. </w:t>
      </w:r>
      <w:r w:rsidR="004464C9">
        <w:rPr>
          <w:sz w:val="24"/>
          <w:szCs w:val="24"/>
        </w:rPr>
        <w:t xml:space="preserve">As the pilot </w:t>
      </w:r>
      <w:r w:rsidR="00816B78">
        <w:rPr>
          <w:sz w:val="24"/>
          <w:szCs w:val="24"/>
        </w:rPr>
        <w:t>has</w:t>
      </w:r>
      <w:r w:rsidR="004464C9">
        <w:rPr>
          <w:sz w:val="24"/>
          <w:szCs w:val="24"/>
        </w:rPr>
        <w:t xml:space="preserve"> got established these relationships have developed well, particularly where AEs have been able to spend time in clinics. </w:t>
      </w:r>
      <w:r w:rsidR="00816B78">
        <w:rPr>
          <w:sz w:val="24"/>
          <w:szCs w:val="24"/>
        </w:rPr>
        <w:t xml:space="preserve"> </w:t>
      </w:r>
      <w:r w:rsidR="005D20FC">
        <w:rPr>
          <w:sz w:val="24"/>
          <w:szCs w:val="24"/>
        </w:rPr>
        <w:t xml:space="preserve">As engagement has increased so </w:t>
      </w:r>
      <w:r w:rsidR="00CD42A5">
        <w:rPr>
          <w:sz w:val="24"/>
          <w:szCs w:val="24"/>
        </w:rPr>
        <w:t xml:space="preserve">have </w:t>
      </w:r>
      <w:r w:rsidR="000E0C2B">
        <w:rPr>
          <w:sz w:val="24"/>
          <w:szCs w:val="24"/>
        </w:rPr>
        <w:t>referrals</w:t>
      </w:r>
      <w:r w:rsidR="002E2DB8">
        <w:rPr>
          <w:sz w:val="24"/>
          <w:szCs w:val="24"/>
        </w:rPr>
        <w:t xml:space="preserve">. </w:t>
      </w:r>
    </w:p>
    <w:p w14:paraId="1BB7407D" w14:textId="445F7FEC" w:rsidR="00CD42A5" w:rsidRPr="00CD42A5" w:rsidRDefault="00CD42A5" w:rsidP="00CD42A5">
      <w:pPr>
        <w:pStyle w:val="ListParagraph"/>
        <w:numPr>
          <w:ilvl w:val="0"/>
          <w:numId w:val="18"/>
        </w:numPr>
        <w:rPr>
          <w:b/>
          <w:bCs/>
          <w:sz w:val="24"/>
          <w:szCs w:val="24"/>
        </w:rPr>
      </w:pPr>
      <w:r w:rsidRPr="00CD42A5">
        <w:rPr>
          <w:b/>
          <w:bCs/>
          <w:sz w:val="24"/>
          <w:szCs w:val="24"/>
        </w:rPr>
        <w:t>Barriers</w:t>
      </w:r>
    </w:p>
    <w:p w14:paraId="6CF7F13A" w14:textId="77777777" w:rsidR="00664198" w:rsidRDefault="002E2DB8" w:rsidP="00482897">
      <w:pPr>
        <w:rPr>
          <w:sz w:val="24"/>
          <w:szCs w:val="24"/>
        </w:rPr>
      </w:pPr>
      <w:r>
        <w:rPr>
          <w:sz w:val="24"/>
          <w:szCs w:val="24"/>
        </w:rPr>
        <w:t>The main barriers seem to have been practical ones</w:t>
      </w:r>
      <w:r w:rsidR="00452929">
        <w:rPr>
          <w:sz w:val="24"/>
          <w:szCs w:val="24"/>
        </w:rPr>
        <w:t xml:space="preserve">. </w:t>
      </w:r>
    </w:p>
    <w:p w14:paraId="77C8B922" w14:textId="496F4598" w:rsidR="002E2DB8" w:rsidRDefault="00452929" w:rsidP="00482897">
      <w:pPr>
        <w:rPr>
          <w:sz w:val="24"/>
          <w:szCs w:val="24"/>
        </w:rPr>
      </w:pPr>
      <w:r w:rsidRPr="00664198">
        <w:rPr>
          <w:b/>
          <w:bCs/>
          <w:sz w:val="24"/>
          <w:szCs w:val="24"/>
        </w:rPr>
        <w:t>The location of the prompt</w:t>
      </w:r>
      <w:r>
        <w:rPr>
          <w:sz w:val="24"/>
          <w:szCs w:val="24"/>
        </w:rPr>
        <w:t xml:space="preserve"> in the </w:t>
      </w:r>
      <w:r w:rsidR="00897F85">
        <w:rPr>
          <w:sz w:val="24"/>
          <w:szCs w:val="24"/>
        </w:rPr>
        <w:t xml:space="preserve">on-screen assessment tool </w:t>
      </w:r>
      <w:r w:rsidR="00CB3927">
        <w:rPr>
          <w:sz w:val="24"/>
          <w:szCs w:val="24"/>
        </w:rPr>
        <w:t>has been</w:t>
      </w:r>
      <w:r w:rsidR="00897F85">
        <w:rPr>
          <w:sz w:val="24"/>
          <w:szCs w:val="24"/>
        </w:rPr>
        <w:t xml:space="preserve"> identified as an issue. </w:t>
      </w:r>
      <w:r w:rsidR="001079BA">
        <w:rPr>
          <w:sz w:val="24"/>
          <w:szCs w:val="24"/>
        </w:rPr>
        <w:t>Getting this changed is more of a challenge than</w:t>
      </w:r>
      <w:r w:rsidR="002B5A30">
        <w:rPr>
          <w:sz w:val="24"/>
          <w:szCs w:val="24"/>
        </w:rPr>
        <w:t xml:space="preserve"> one might expect as one of our interviewees explained:</w:t>
      </w:r>
    </w:p>
    <w:p w14:paraId="6EC42F9F" w14:textId="7EF70099" w:rsidR="00452929" w:rsidRPr="002021A1" w:rsidRDefault="00452929" w:rsidP="002021A1">
      <w:pPr>
        <w:ind w:left="720"/>
        <w:rPr>
          <w:i/>
          <w:iCs/>
          <w:sz w:val="24"/>
          <w:szCs w:val="24"/>
        </w:rPr>
      </w:pPr>
      <w:r w:rsidRPr="002021A1">
        <w:rPr>
          <w:i/>
          <w:iCs/>
          <w:sz w:val="24"/>
          <w:szCs w:val="24"/>
        </w:rPr>
        <w:t>Main barrier has been the IT – we had unexpected problems negotiating with the software developers who were managing multiple project</w:t>
      </w:r>
      <w:r w:rsidR="002021A1">
        <w:rPr>
          <w:i/>
          <w:iCs/>
          <w:sz w:val="24"/>
          <w:szCs w:val="24"/>
        </w:rPr>
        <w:t>s</w:t>
      </w:r>
      <w:r w:rsidRPr="002021A1">
        <w:rPr>
          <w:i/>
          <w:iCs/>
          <w:sz w:val="24"/>
          <w:szCs w:val="24"/>
        </w:rPr>
        <w:t xml:space="preserve"> and ours wasn’t a priority. Have also had to do the negotiations through a </w:t>
      </w:r>
      <w:r w:rsidR="001079BA">
        <w:rPr>
          <w:i/>
          <w:iCs/>
          <w:sz w:val="24"/>
          <w:szCs w:val="24"/>
        </w:rPr>
        <w:t>third</w:t>
      </w:r>
      <w:r w:rsidRPr="002021A1">
        <w:rPr>
          <w:i/>
          <w:iCs/>
          <w:sz w:val="24"/>
          <w:szCs w:val="24"/>
        </w:rPr>
        <w:t xml:space="preserve"> party because there has to be a single point of contact. The location of the prompt is an issue but there’s no perfect solution – we </w:t>
      </w:r>
      <w:r w:rsidR="002B5A30" w:rsidRPr="002021A1">
        <w:rPr>
          <w:i/>
          <w:iCs/>
          <w:sz w:val="24"/>
          <w:szCs w:val="24"/>
        </w:rPr>
        <w:t>can’t</w:t>
      </w:r>
      <w:r w:rsidRPr="002021A1">
        <w:rPr>
          <w:i/>
          <w:iCs/>
          <w:sz w:val="24"/>
          <w:szCs w:val="24"/>
        </w:rPr>
        <w:t xml:space="preserve"> move it to where people want it because it can only be mandated where it is. On the positive side, people must have adopted the screen tool or they wouldn’t be criticising the location of the prompt!</w:t>
      </w:r>
    </w:p>
    <w:p w14:paraId="15CCD997" w14:textId="66D605D7" w:rsidR="00386718" w:rsidRDefault="003079D4" w:rsidP="00482897">
      <w:pPr>
        <w:rPr>
          <w:sz w:val="24"/>
          <w:szCs w:val="24"/>
        </w:rPr>
      </w:pPr>
      <w:r w:rsidRPr="00664198">
        <w:rPr>
          <w:b/>
          <w:bCs/>
          <w:sz w:val="24"/>
          <w:szCs w:val="24"/>
        </w:rPr>
        <w:t>The move of two of the pilot areas to a different provider</w:t>
      </w:r>
      <w:r>
        <w:rPr>
          <w:sz w:val="24"/>
          <w:szCs w:val="24"/>
        </w:rPr>
        <w:t xml:space="preserve"> </w:t>
      </w:r>
      <w:r w:rsidR="00C801B3">
        <w:rPr>
          <w:sz w:val="24"/>
          <w:szCs w:val="24"/>
        </w:rPr>
        <w:t>create</w:t>
      </w:r>
      <w:r w:rsidR="00664198">
        <w:rPr>
          <w:sz w:val="24"/>
          <w:szCs w:val="24"/>
        </w:rPr>
        <w:t>d</w:t>
      </w:r>
      <w:r w:rsidR="00C801B3">
        <w:rPr>
          <w:sz w:val="24"/>
          <w:szCs w:val="24"/>
        </w:rPr>
        <w:t xml:space="preserve"> some initial uncertainty and delay</w:t>
      </w:r>
      <w:r w:rsidR="003078AF">
        <w:rPr>
          <w:sz w:val="24"/>
          <w:szCs w:val="24"/>
        </w:rPr>
        <w:t xml:space="preserve">. </w:t>
      </w:r>
      <w:r w:rsidR="00DF1CFC">
        <w:rPr>
          <w:sz w:val="24"/>
          <w:szCs w:val="24"/>
        </w:rPr>
        <w:t xml:space="preserve">However, </w:t>
      </w:r>
      <w:r w:rsidR="003C66B6">
        <w:rPr>
          <w:sz w:val="24"/>
          <w:szCs w:val="24"/>
        </w:rPr>
        <w:t>these issues seem</w:t>
      </w:r>
      <w:r w:rsidR="005C5AAF">
        <w:rPr>
          <w:sz w:val="24"/>
          <w:szCs w:val="24"/>
        </w:rPr>
        <w:t xml:space="preserve"> </w:t>
      </w:r>
      <w:r w:rsidR="003C66B6">
        <w:rPr>
          <w:sz w:val="24"/>
          <w:szCs w:val="24"/>
        </w:rPr>
        <w:t xml:space="preserve">to have been resolved </w:t>
      </w:r>
      <w:r w:rsidR="00276869">
        <w:rPr>
          <w:sz w:val="24"/>
          <w:szCs w:val="24"/>
        </w:rPr>
        <w:t>and</w:t>
      </w:r>
      <w:r w:rsidR="00DF1CFC">
        <w:rPr>
          <w:sz w:val="24"/>
          <w:szCs w:val="24"/>
        </w:rPr>
        <w:t xml:space="preserve"> </w:t>
      </w:r>
      <w:r w:rsidR="007970E3">
        <w:rPr>
          <w:sz w:val="24"/>
          <w:szCs w:val="24"/>
        </w:rPr>
        <w:t xml:space="preserve">by the mid-year point </w:t>
      </w:r>
      <w:r w:rsidR="00290154">
        <w:rPr>
          <w:sz w:val="24"/>
          <w:szCs w:val="24"/>
        </w:rPr>
        <w:t xml:space="preserve">the </w:t>
      </w:r>
      <w:r w:rsidR="00DF1CFC">
        <w:rPr>
          <w:sz w:val="24"/>
          <w:szCs w:val="24"/>
        </w:rPr>
        <w:t xml:space="preserve">ADViSE </w:t>
      </w:r>
      <w:r w:rsidR="00290154">
        <w:rPr>
          <w:sz w:val="24"/>
          <w:szCs w:val="24"/>
        </w:rPr>
        <w:t xml:space="preserve">pilot </w:t>
      </w:r>
      <w:r w:rsidR="00276869">
        <w:rPr>
          <w:sz w:val="24"/>
          <w:szCs w:val="24"/>
        </w:rPr>
        <w:t xml:space="preserve">was reported to be </w:t>
      </w:r>
      <w:r w:rsidR="00DF1CFC">
        <w:rPr>
          <w:sz w:val="24"/>
          <w:szCs w:val="24"/>
        </w:rPr>
        <w:t>progress</w:t>
      </w:r>
      <w:r w:rsidR="00276869">
        <w:rPr>
          <w:sz w:val="24"/>
          <w:szCs w:val="24"/>
        </w:rPr>
        <w:t>ing</w:t>
      </w:r>
      <w:r w:rsidR="00DF1CFC">
        <w:rPr>
          <w:sz w:val="24"/>
          <w:szCs w:val="24"/>
        </w:rPr>
        <w:t xml:space="preserve"> </w:t>
      </w:r>
      <w:r w:rsidR="00290154">
        <w:rPr>
          <w:sz w:val="24"/>
          <w:szCs w:val="24"/>
        </w:rPr>
        <w:t xml:space="preserve">well </w:t>
      </w:r>
      <w:r w:rsidR="00DF1CFC">
        <w:rPr>
          <w:sz w:val="24"/>
          <w:szCs w:val="24"/>
        </w:rPr>
        <w:t xml:space="preserve">within Locala. </w:t>
      </w:r>
    </w:p>
    <w:p w14:paraId="3889615B" w14:textId="37DCC6A8" w:rsidR="00A22C96" w:rsidRPr="005C5AAF" w:rsidRDefault="00C677DD" w:rsidP="00784AF9">
      <w:pPr>
        <w:pStyle w:val="Heading1"/>
      </w:pPr>
      <w:bookmarkStart w:id="12" w:name="_Toc127262305"/>
      <w:r w:rsidRPr="005C5AAF">
        <w:t>W</w:t>
      </w:r>
      <w:r w:rsidR="00A22C96" w:rsidRPr="005C5AAF">
        <w:t>hat works to engage sexual health practitioners in ADViSE?</w:t>
      </w:r>
      <w:bookmarkEnd w:id="12"/>
    </w:p>
    <w:p w14:paraId="65904AE1" w14:textId="704C6EF5" w:rsidR="00C527C2" w:rsidRDefault="00363ED2" w:rsidP="00386718">
      <w:pPr>
        <w:rPr>
          <w:sz w:val="24"/>
          <w:szCs w:val="24"/>
        </w:rPr>
      </w:pPr>
      <w:r w:rsidRPr="00C527C2">
        <w:rPr>
          <w:sz w:val="24"/>
          <w:szCs w:val="24"/>
        </w:rPr>
        <w:t xml:space="preserve">Between </w:t>
      </w:r>
      <w:r w:rsidR="00713A3A" w:rsidRPr="00C527C2">
        <w:rPr>
          <w:sz w:val="24"/>
          <w:szCs w:val="24"/>
        </w:rPr>
        <w:t>N</w:t>
      </w:r>
      <w:r w:rsidRPr="00C527C2">
        <w:rPr>
          <w:sz w:val="24"/>
          <w:szCs w:val="24"/>
        </w:rPr>
        <w:t xml:space="preserve">ovember 2022 and </w:t>
      </w:r>
      <w:r w:rsidR="00C527C2" w:rsidRPr="00C527C2">
        <w:rPr>
          <w:sz w:val="24"/>
          <w:szCs w:val="24"/>
        </w:rPr>
        <w:t>January 2023,</w:t>
      </w:r>
      <w:r w:rsidRPr="00C527C2">
        <w:rPr>
          <w:sz w:val="24"/>
          <w:szCs w:val="24"/>
        </w:rPr>
        <w:t xml:space="preserve"> </w:t>
      </w:r>
      <w:r w:rsidR="00713A3A" w:rsidRPr="00C527C2">
        <w:rPr>
          <w:sz w:val="24"/>
          <w:szCs w:val="24"/>
        </w:rPr>
        <w:t>the evaluation team conducted i</w:t>
      </w:r>
      <w:r w:rsidR="00386718" w:rsidRPr="00C527C2">
        <w:rPr>
          <w:sz w:val="24"/>
          <w:szCs w:val="24"/>
        </w:rPr>
        <w:t>nterviews with a total of 14 clinic staff working in the following services:</w:t>
      </w:r>
      <w:r w:rsidR="00A21308">
        <w:rPr>
          <w:sz w:val="24"/>
          <w:szCs w:val="24"/>
        </w:rPr>
        <w:t xml:space="preserve"> </w:t>
      </w:r>
      <w:r w:rsidR="00386718" w:rsidRPr="00C527C2">
        <w:rPr>
          <w:sz w:val="24"/>
          <w:szCs w:val="24"/>
        </w:rPr>
        <w:t>Hathersage</w:t>
      </w:r>
      <w:r w:rsidR="00A21308">
        <w:rPr>
          <w:sz w:val="24"/>
          <w:szCs w:val="24"/>
        </w:rPr>
        <w:t xml:space="preserve">; </w:t>
      </w:r>
      <w:r w:rsidR="00386718" w:rsidRPr="00C527C2">
        <w:rPr>
          <w:sz w:val="24"/>
          <w:szCs w:val="24"/>
        </w:rPr>
        <w:t>Urmston</w:t>
      </w:r>
      <w:r w:rsidR="00A21308">
        <w:rPr>
          <w:sz w:val="24"/>
          <w:szCs w:val="24"/>
        </w:rPr>
        <w:t xml:space="preserve">; </w:t>
      </w:r>
      <w:r w:rsidR="00386718" w:rsidRPr="00C527C2">
        <w:rPr>
          <w:sz w:val="24"/>
          <w:szCs w:val="24"/>
        </w:rPr>
        <w:t>Trafford</w:t>
      </w:r>
      <w:r w:rsidR="00A21308">
        <w:rPr>
          <w:sz w:val="24"/>
          <w:szCs w:val="24"/>
        </w:rPr>
        <w:t xml:space="preserve">; </w:t>
      </w:r>
      <w:r w:rsidR="00386718" w:rsidRPr="00C527C2">
        <w:rPr>
          <w:sz w:val="24"/>
          <w:szCs w:val="24"/>
        </w:rPr>
        <w:t>Wythenshawe</w:t>
      </w:r>
      <w:r w:rsidR="00A21308">
        <w:rPr>
          <w:sz w:val="24"/>
          <w:szCs w:val="24"/>
        </w:rPr>
        <w:t xml:space="preserve">; </w:t>
      </w:r>
      <w:r w:rsidR="00386718" w:rsidRPr="00C527C2">
        <w:rPr>
          <w:sz w:val="24"/>
          <w:szCs w:val="24"/>
        </w:rPr>
        <w:t>Withington</w:t>
      </w:r>
      <w:r w:rsidR="00A21308">
        <w:rPr>
          <w:sz w:val="24"/>
          <w:szCs w:val="24"/>
        </w:rPr>
        <w:t xml:space="preserve">; </w:t>
      </w:r>
      <w:r w:rsidR="00386718" w:rsidRPr="00C527C2">
        <w:rPr>
          <w:sz w:val="24"/>
          <w:szCs w:val="24"/>
        </w:rPr>
        <w:t>Ashton-under-Lyme</w:t>
      </w:r>
      <w:r w:rsidR="00A21308">
        <w:rPr>
          <w:sz w:val="24"/>
          <w:szCs w:val="24"/>
        </w:rPr>
        <w:t xml:space="preserve">; </w:t>
      </w:r>
      <w:r w:rsidR="00386718" w:rsidRPr="00C527C2">
        <w:rPr>
          <w:sz w:val="24"/>
          <w:szCs w:val="24"/>
        </w:rPr>
        <w:t>Tameside</w:t>
      </w:r>
      <w:r w:rsidR="00A21308">
        <w:rPr>
          <w:sz w:val="24"/>
          <w:szCs w:val="24"/>
        </w:rPr>
        <w:t xml:space="preserve"> and </w:t>
      </w:r>
      <w:r w:rsidR="00386718" w:rsidRPr="00C527C2">
        <w:rPr>
          <w:sz w:val="24"/>
          <w:szCs w:val="24"/>
        </w:rPr>
        <w:t>Stockport</w:t>
      </w:r>
      <w:r w:rsidR="00A21308">
        <w:rPr>
          <w:sz w:val="24"/>
          <w:szCs w:val="24"/>
        </w:rPr>
        <w:t xml:space="preserve">. </w:t>
      </w:r>
      <w:r w:rsidR="00647B39">
        <w:rPr>
          <w:sz w:val="24"/>
          <w:szCs w:val="24"/>
        </w:rPr>
        <w:t xml:space="preserve">Interviews were carried out with interviewees in a variety of roles including </w:t>
      </w:r>
      <w:r w:rsidR="00594921">
        <w:rPr>
          <w:sz w:val="24"/>
          <w:szCs w:val="24"/>
        </w:rPr>
        <w:t>specialist</w:t>
      </w:r>
      <w:r w:rsidR="00647B39">
        <w:rPr>
          <w:sz w:val="24"/>
          <w:szCs w:val="24"/>
        </w:rPr>
        <w:t xml:space="preserve"> doctor, </w:t>
      </w:r>
      <w:r w:rsidR="00490370">
        <w:rPr>
          <w:sz w:val="24"/>
          <w:szCs w:val="24"/>
        </w:rPr>
        <w:t xml:space="preserve">consultant in </w:t>
      </w:r>
      <w:r w:rsidR="00490370">
        <w:rPr>
          <w:sz w:val="24"/>
          <w:szCs w:val="24"/>
        </w:rPr>
        <w:lastRenderedPageBreak/>
        <w:t xml:space="preserve">sexual and reproductive health, </w:t>
      </w:r>
      <w:r w:rsidR="00594921">
        <w:rPr>
          <w:sz w:val="24"/>
          <w:szCs w:val="24"/>
        </w:rPr>
        <w:t>specialist</w:t>
      </w:r>
      <w:r w:rsidR="00490370">
        <w:rPr>
          <w:sz w:val="24"/>
          <w:szCs w:val="24"/>
        </w:rPr>
        <w:t xml:space="preserve"> nurse, nurse team leader, outreach nurse, </w:t>
      </w:r>
      <w:r w:rsidR="00594921">
        <w:rPr>
          <w:sz w:val="24"/>
          <w:szCs w:val="24"/>
        </w:rPr>
        <w:t xml:space="preserve">sexual health practitioner, outreach engagement worker. </w:t>
      </w:r>
    </w:p>
    <w:p w14:paraId="353F2A1E" w14:textId="367FEB5B" w:rsidR="006157CE" w:rsidRPr="00085E7C" w:rsidRDefault="006157CE" w:rsidP="00386718">
      <w:pPr>
        <w:rPr>
          <w:sz w:val="24"/>
          <w:szCs w:val="24"/>
        </w:rPr>
      </w:pPr>
      <w:r w:rsidRPr="00085E7C">
        <w:rPr>
          <w:sz w:val="24"/>
          <w:szCs w:val="24"/>
        </w:rPr>
        <w:t xml:space="preserve">The interviews explored </w:t>
      </w:r>
      <w:r w:rsidR="00E169F5" w:rsidRPr="00085E7C">
        <w:rPr>
          <w:sz w:val="24"/>
          <w:szCs w:val="24"/>
        </w:rPr>
        <w:t xml:space="preserve">staffs’ views on the ADViSE training, </w:t>
      </w:r>
      <w:r w:rsidR="005304AC" w:rsidRPr="00085E7C">
        <w:rPr>
          <w:sz w:val="24"/>
          <w:szCs w:val="24"/>
        </w:rPr>
        <w:t>referral processes and support from the AE</w:t>
      </w:r>
      <w:r w:rsidR="00B52BE7" w:rsidRPr="00085E7C">
        <w:rPr>
          <w:sz w:val="24"/>
          <w:szCs w:val="24"/>
        </w:rPr>
        <w:t xml:space="preserve">, the impact of </w:t>
      </w:r>
      <w:r w:rsidR="00781A78" w:rsidRPr="00085E7C">
        <w:rPr>
          <w:sz w:val="24"/>
          <w:szCs w:val="24"/>
        </w:rPr>
        <w:t>ADViSE on thei</w:t>
      </w:r>
      <w:r w:rsidR="00B52BE7" w:rsidRPr="00085E7C">
        <w:rPr>
          <w:sz w:val="24"/>
          <w:szCs w:val="24"/>
        </w:rPr>
        <w:t>r practice</w:t>
      </w:r>
      <w:r w:rsidR="00781A78" w:rsidRPr="00085E7C">
        <w:rPr>
          <w:sz w:val="24"/>
          <w:szCs w:val="24"/>
        </w:rPr>
        <w:t xml:space="preserve"> and </w:t>
      </w:r>
      <w:r w:rsidR="00085E7C" w:rsidRPr="00085E7C">
        <w:rPr>
          <w:sz w:val="24"/>
          <w:szCs w:val="24"/>
        </w:rPr>
        <w:t>the available support for victims/survivors</w:t>
      </w:r>
      <w:r w:rsidR="007808E2">
        <w:rPr>
          <w:sz w:val="24"/>
          <w:szCs w:val="24"/>
        </w:rPr>
        <w:t>.</w:t>
      </w:r>
    </w:p>
    <w:p w14:paraId="4EA261AB" w14:textId="4FEEA0D8" w:rsidR="00386718" w:rsidRPr="00781B7B" w:rsidRDefault="00386718" w:rsidP="00784AF9">
      <w:pPr>
        <w:pStyle w:val="Heading2"/>
      </w:pPr>
      <w:bookmarkStart w:id="13" w:name="_Toc127262306"/>
      <w:r w:rsidRPr="00781B7B">
        <w:t>Views on training</w:t>
      </w:r>
      <w:bookmarkEnd w:id="13"/>
      <w:r w:rsidRPr="00781B7B">
        <w:t xml:space="preserve"> </w:t>
      </w:r>
    </w:p>
    <w:p w14:paraId="4689C918" w14:textId="7705DC7C" w:rsidR="00386718" w:rsidRPr="00510B56" w:rsidRDefault="00E24B8F" w:rsidP="00386718">
      <w:pPr>
        <w:rPr>
          <w:sz w:val="24"/>
          <w:szCs w:val="24"/>
        </w:rPr>
      </w:pPr>
      <w:r>
        <w:rPr>
          <w:sz w:val="24"/>
          <w:szCs w:val="24"/>
        </w:rPr>
        <w:t>Thirteen</w:t>
      </w:r>
      <w:r w:rsidR="00386718" w:rsidRPr="00510B56">
        <w:rPr>
          <w:sz w:val="24"/>
          <w:szCs w:val="24"/>
        </w:rPr>
        <w:t xml:space="preserve"> interviewees had attended ADViSE training with almost all completing both C1 and C2 sessions either in person or on Teams (one interviewee had only recently returned from maternity leave and had not yet had chance to join a course). The majority of staff gave positive feedback on the training including finding the content relevant, the input well-structured and the trainers excellent: </w:t>
      </w:r>
    </w:p>
    <w:p w14:paraId="2EF46DBE" w14:textId="6AA487C8" w:rsidR="00386718" w:rsidRPr="00510B56" w:rsidRDefault="00386718" w:rsidP="00386718">
      <w:pPr>
        <w:ind w:left="720"/>
        <w:rPr>
          <w:i/>
          <w:iCs/>
          <w:sz w:val="24"/>
          <w:szCs w:val="24"/>
        </w:rPr>
      </w:pPr>
      <w:r w:rsidRPr="00510B56">
        <w:rPr>
          <w:i/>
          <w:iCs/>
          <w:sz w:val="24"/>
          <w:szCs w:val="24"/>
        </w:rPr>
        <w:t>I found it really informative and thought it was delivered well in a way which made sense. It was good having it co-delivered by someone who works in the service so they understood the nature of our work.</w:t>
      </w:r>
    </w:p>
    <w:p w14:paraId="7222EB8F" w14:textId="77777777" w:rsidR="00386718" w:rsidRPr="00F877F9" w:rsidRDefault="00386718" w:rsidP="00386718">
      <w:pPr>
        <w:rPr>
          <w:sz w:val="24"/>
          <w:szCs w:val="24"/>
        </w:rPr>
      </w:pPr>
      <w:r w:rsidRPr="00F877F9">
        <w:rPr>
          <w:sz w:val="24"/>
          <w:szCs w:val="24"/>
        </w:rPr>
        <w:t>A couple of interviewees had clearly found the training to be a significant personal learning experience:</w:t>
      </w:r>
    </w:p>
    <w:p w14:paraId="40B3CF79" w14:textId="0EA25DCC" w:rsidR="00386718" w:rsidRPr="00F877F9" w:rsidRDefault="00386718" w:rsidP="00386718">
      <w:pPr>
        <w:ind w:left="720"/>
        <w:rPr>
          <w:i/>
          <w:iCs/>
          <w:sz w:val="24"/>
          <w:szCs w:val="24"/>
        </w:rPr>
      </w:pPr>
      <w:r w:rsidRPr="00F877F9">
        <w:rPr>
          <w:i/>
          <w:iCs/>
          <w:sz w:val="24"/>
          <w:szCs w:val="24"/>
        </w:rPr>
        <w:t>It was excellent, so in depth and I learned so much. At the start I thought: ‘How can we fill two hours on domestic violence?’ but for me it could have gone on for another two hours. The physical consequences, links with heart disease, cancer…these were issues never covered in GP training.</w:t>
      </w:r>
    </w:p>
    <w:p w14:paraId="4D2B3EFB" w14:textId="57337FE4" w:rsidR="00386718" w:rsidRPr="00F877F9" w:rsidRDefault="00386718" w:rsidP="00386718">
      <w:pPr>
        <w:rPr>
          <w:sz w:val="24"/>
          <w:szCs w:val="24"/>
        </w:rPr>
      </w:pPr>
      <w:r w:rsidRPr="00F877F9">
        <w:rPr>
          <w:sz w:val="24"/>
          <w:szCs w:val="24"/>
        </w:rPr>
        <w:t>However, a</w:t>
      </w:r>
      <w:r w:rsidR="00556C3E">
        <w:rPr>
          <w:sz w:val="24"/>
          <w:szCs w:val="24"/>
        </w:rPr>
        <w:t>s observed by AEs and CLs, a</w:t>
      </w:r>
      <w:r w:rsidRPr="00F877F9">
        <w:rPr>
          <w:sz w:val="24"/>
          <w:szCs w:val="24"/>
        </w:rPr>
        <w:t xml:space="preserve"> number of interviewees </w:t>
      </w:r>
      <w:r w:rsidR="00556C3E">
        <w:rPr>
          <w:sz w:val="24"/>
          <w:szCs w:val="24"/>
        </w:rPr>
        <w:t>reported</w:t>
      </w:r>
      <w:r w:rsidRPr="00F877F9">
        <w:rPr>
          <w:sz w:val="24"/>
          <w:szCs w:val="24"/>
        </w:rPr>
        <w:t xml:space="preserve"> that the training, particularly the Clinical 1 session they had attended, did not take appropriate account of the pre-existing high levels of awareness of sexual and domestic abuse amongst sexual health practitioners in general, or the previous training covering these issues that many staff had undergone. </w:t>
      </w:r>
    </w:p>
    <w:p w14:paraId="0F1BFDDA" w14:textId="24DE866F" w:rsidR="00386718" w:rsidRPr="00F877F9" w:rsidRDefault="00386718" w:rsidP="00386718">
      <w:pPr>
        <w:ind w:left="720"/>
        <w:rPr>
          <w:i/>
          <w:iCs/>
          <w:sz w:val="24"/>
          <w:szCs w:val="24"/>
        </w:rPr>
      </w:pPr>
      <w:r w:rsidRPr="00F877F9">
        <w:rPr>
          <w:i/>
          <w:iCs/>
          <w:sz w:val="24"/>
          <w:szCs w:val="24"/>
        </w:rPr>
        <w:t xml:space="preserve">It was good training well delivered, but it did duplicate a lot of training we’ve already done: our mandatory safeguarding training covered the same ground.  </w:t>
      </w:r>
    </w:p>
    <w:p w14:paraId="3FE63F6E" w14:textId="77777777" w:rsidR="00386718" w:rsidRPr="00F877F9" w:rsidRDefault="00386718" w:rsidP="00386718">
      <w:pPr>
        <w:rPr>
          <w:sz w:val="24"/>
          <w:szCs w:val="24"/>
        </w:rPr>
      </w:pPr>
      <w:r w:rsidRPr="00F877F9">
        <w:rPr>
          <w:sz w:val="24"/>
          <w:szCs w:val="24"/>
        </w:rPr>
        <w:t>A few interviewees expressed considerable frustration that the training had not been more clearly focussed on what they did need to know:</w:t>
      </w:r>
    </w:p>
    <w:p w14:paraId="7F1C3161" w14:textId="6947CDFB" w:rsidR="00386718" w:rsidRPr="00556C3E" w:rsidRDefault="00386718" w:rsidP="00386718">
      <w:pPr>
        <w:ind w:left="720"/>
        <w:rPr>
          <w:i/>
          <w:iCs/>
          <w:sz w:val="24"/>
          <w:szCs w:val="24"/>
        </w:rPr>
      </w:pPr>
      <w:r w:rsidRPr="00556C3E">
        <w:rPr>
          <w:i/>
          <w:iCs/>
          <w:sz w:val="24"/>
          <w:szCs w:val="24"/>
        </w:rPr>
        <w:t>I felt it was a complete waste of time for me and most of my colleagues. We’re all level 3 safeguarding trained so there was nothing new. It would have been more helpful to know what ADViSE could offer, how to refer etc and this was only briefly covered at the end by which time I’d switched off. It felt very long. The trainers themselves were excellent and the content would be useful to people who hadn’t had such training but for me it was not a good use of time.</w:t>
      </w:r>
    </w:p>
    <w:p w14:paraId="779F4EF2" w14:textId="02B5FDF7" w:rsidR="00386718" w:rsidRPr="00556C3E" w:rsidRDefault="00386718" w:rsidP="00386718">
      <w:pPr>
        <w:ind w:left="720"/>
        <w:rPr>
          <w:i/>
          <w:iCs/>
          <w:sz w:val="24"/>
          <w:szCs w:val="24"/>
        </w:rPr>
      </w:pPr>
      <w:r w:rsidRPr="00556C3E">
        <w:rPr>
          <w:i/>
          <w:iCs/>
          <w:sz w:val="24"/>
          <w:szCs w:val="24"/>
        </w:rPr>
        <w:lastRenderedPageBreak/>
        <w:t>The trainers knew their stuff – but they also knew that we knew it too – so it felt like a tick box exercise: they had a script to get through and it didn’t matter that it wasn’t appropriate to the audience. Given this was our introduction to IRIS and ADViSE it didn’t get off to the best start.</w:t>
      </w:r>
    </w:p>
    <w:p w14:paraId="35A48BBB" w14:textId="77777777" w:rsidR="00386718" w:rsidRPr="00F877F9" w:rsidRDefault="00386718" w:rsidP="00386718">
      <w:pPr>
        <w:rPr>
          <w:sz w:val="24"/>
          <w:szCs w:val="24"/>
        </w:rPr>
      </w:pPr>
      <w:r w:rsidRPr="00F877F9">
        <w:rPr>
          <w:sz w:val="24"/>
          <w:szCs w:val="24"/>
        </w:rPr>
        <w:t>Some interviewees were aware that some of their colleagues had perceived the training as duplicating previous safeguarding courses but personally felt that it was always helpful to have a refresher on the issues. Others were conscious that levels of awareness amongst clinic staff varied:</w:t>
      </w:r>
    </w:p>
    <w:p w14:paraId="04915B7B" w14:textId="1A855F41" w:rsidR="00386718" w:rsidRPr="00556C3E" w:rsidRDefault="00386718" w:rsidP="00386718">
      <w:pPr>
        <w:ind w:left="720"/>
        <w:rPr>
          <w:i/>
          <w:iCs/>
          <w:sz w:val="24"/>
          <w:szCs w:val="24"/>
        </w:rPr>
      </w:pPr>
      <w:r w:rsidRPr="00556C3E">
        <w:rPr>
          <w:i/>
          <w:iCs/>
          <w:sz w:val="24"/>
          <w:szCs w:val="24"/>
        </w:rPr>
        <w:t>It was all quite familiar to me …but I’m aware that that’s not true for everyone – I’m still shocked sometimes at the lack of awareness</w:t>
      </w:r>
      <w:r w:rsidR="00556C3E">
        <w:rPr>
          <w:i/>
          <w:iCs/>
          <w:sz w:val="24"/>
          <w:szCs w:val="24"/>
        </w:rPr>
        <w:t>,</w:t>
      </w:r>
      <w:r w:rsidRPr="00556C3E">
        <w:rPr>
          <w:i/>
          <w:iCs/>
          <w:sz w:val="24"/>
          <w:szCs w:val="24"/>
        </w:rPr>
        <w:t xml:space="preserve"> so the training is a good thing. It’s also good to have training specific to sexual health so people get to think about it in that context.</w:t>
      </w:r>
    </w:p>
    <w:p w14:paraId="576F294A" w14:textId="77777777" w:rsidR="00386718" w:rsidRPr="00F877F9" w:rsidRDefault="00386718" w:rsidP="00386718">
      <w:pPr>
        <w:rPr>
          <w:sz w:val="24"/>
          <w:szCs w:val="24"/>
        </w:rPr>
      </w:pPr>
      <w:r w:rsidRPr="00F877F9">
        <w:rPr>
          <w:sz w:val="24"/>
          <w:szCs w:val="24"/>
        </w:rPr>
        <w:t>There were also a number of specific topics on which people said they had gained useful new knowledge including:</w:t>
      </w:r>
    </w:p>
    <w:p w14:paraId="5E8FF125" w14:textId="77777777" w:rsidR="00386718" w:rsidRPr="00F877F9" w:rsidRDefault="00386718" w:rsidP="00386718">
      <w:pPr>
        <w:pStyle w:val="ListParagraph"/>
        <w:numPr>
          <w:ilvl w:val="0"/>
          <w:numId w:val="9"/>
        </w:numPr>
        <w:spacing w:after="160" w:line="259" w:lineRule="auto"/>
        <w:rPr>
          <w:sz w:val="24"/>
          <w:szCs w:val="24"/>
        </w:rPr>
      </w:pPr>
      <w:r w:rsidRPr="00F877F9">
        <w:rPr>
          <w:sz w:val="24"/>
          <w:szCs w:val="24"/>
        </w:rPr>
        <w:t xml:space="preserve">It opened our eyes to what we can do for patients who have experienced abuse in the past </w:t>
      </w:r>
    </w:p>
    <w:p w14:paraId="5322FC8B" w14:textId="77777777" w:rsidR="00386718" w:rsidRPr="00F877F9" w:rsidRDefault="00386718" w:rsidP="00386718">
      <w:pPr>
        <w:pStyle w:val="ListParagraph"/>
        <w:numPr>
          <w:ilvl w:val="0"/>
          <w:numId w:val="9"/>
        </w:numPr>
        <w:spacing w:after="160" w:line="259" w:lineRule="auto"/>
        <w:rPr>
          <w:sz w:val="24"/>
          <w:szCs w:val="24"/>
        </w:rPr>
      </w:pPr>
      <w:r w:rsidRPr="00F877F9">
        <w:rPr>
          <w:sz w:val="24"/>
          <w:szCs w:val="24"/>
        </w:rPr>
        <w:t>Learned more about spotting the signs of abuse</w:t>
      </w:r>
    </w:p>
    <w:p w14:paraId="003F541D" w14:textId="77777777" w:rsidR="00386718" w:rsidRPr="00F877F9" w:rsidRDefault="00386718" w:rsidP="00386718">
      <w:pPr>
        <w:pStyle w:val="ListParagraph"/>
        <w:numPr>
          <w:ilvl w:val="0"/>
          <w:numId w:val="9"/>
        </w:numPr>
        <w:spacing w:after="160" w:line="259" w:lineRule="auto"/>
        <w:rPr>
          <w:sz w:val="24"/>
          <w:szCs w:val="24"/>
        </w:rPr>
      </w:pPr>
      <w:r w:rsidRPr="00F877F9">
        <w:rPr>
          <w:sz w:val="24"/>
          <w:szCs w:val="24"/>
        </w:rPr>
        <w:t>Identified warning signs for how to spot potential perpetrators</w:t>
      </w:r>
    </w:p>
    <w:p w14:paraId="188A9A6E" w14:textId="77777777" w:rsidR="00386718" w:rsidRPr="00F877F9" w:rsidRDefault="00386718" w:rsidP="00386718">
      <w:pPr>
        <w:pStyle w:val="ListParagraph"/>
        <w:numPr>
          <w:ilvl w:val="0"/>
          <w:numId w:val="9"/>
        </w:numPr>
        <w:spacing w:after="160" w:line="259" w:lineRule="auto"/>
        <w:rPr>
          <w:sz w:val="24"/>
          <w:szCs w:val="24"/>
        </w:rPr>
      </w:pPr>
      <w:r w:rsidRPr="00F877F9">
        <w:rPr>
          <w:sz w:val="24"/>
          <w:szCs w:val="24"/>
        </w:rPr>
        <w:t>About providing patents with additional security equipment</w:t>
      </w:r>
    </w:p>
    <w:p w14:paraId="185322CA" w14:textId="77777777" w:rsidR="00386718" w:rsidRPr="00F877F9" w:rsidRDefault="00386718" w:rsidP="00386718">
      <w:pPr>
        <w:pStyle w:val="ListParagraph"/>
        <w:numPr>
          <w:ilvl w:val="0"/>
          <w:numId w:val="9"/>
        </w:numPr>
        <w:spacing w:after="160" w:line="259" w:lineRule="auto"/>
        <w:rPr>
          <w:sz w:val="24"/>
          <w:szCs w:val="24"/>
        </w:rPr>
      </w:pPr>
      <w:r w:rsidRPr="00F877F9">
        <w:rPr>
          <w:sz w:val="24"/>
          <w:szCs w:val="24"/>
        </w:rPr>
        <w:t>The possible gynaecological indicators of DV</w:t>
      </w:r>
    </w:p>
    <w:p w14:paraId="486A6366" w14:textId="3B26E4D5" w:rsidR="00386718" w:rsidRPr="0056594C" w:rsidRDefault="00386718" w:rsidP="00386718">
      <w:pPr>
        <w:rPr>
          <w:sz w:val="24"/>
          <w:szCs w:val="24"/>
        </w:rPr>
      </w:pPr>
      <w:r w:rsidRPr="0056594C">
        <w:rPr>
          <w:sz w:val="24"/>
          <w:szCs w:val="24"/>
        </w:rPr>
        <w:t>Most commonly</w:t>
      </w:r>
      <w:r w:rsidR="0056594C">
        <w:rPr>
          <w:sz w:val="24"/>
          <w:szCs w:val="24"/>
        </w:rPr>
        <w:t>,</w:t>
      </w:r>
      <w:r w:rsidRPr="0056594C">
        <w:rPr>
          <w:sz w:val="24"/>
          <w:szCs w:val="24"/>
        </w:rPr>
        <w:t xml:space="preserve"> people cited their main </w:t>
      </w:r>
      <w:r w:rsidRPr="0056594C">
        <w:rPr>
          <w:b/>
          <w:bCs/>
          <w:sz w:val="24"/>
          <w:szCs w:val="24"/>
        </w:rPr>
        <w:t>gain</w:t>
      </w:r>
      <w:r w:rsidRPr="0056594C">
        <w:rPr>
          <w:sz w:val="24"/>
          <w:szCs w:val="24"/>
        </w:rPr>
        <w:t xml:space="preserve"> from the training </w:t>
      </w:r>
      <w:r w:rsidR="004304AE">
        <w:rPr>
          <w:sz w:val="24"/>
          <w:szCs w:val="24"/>
        </w:rPr>
        <w:t xml:space="preserve">as </w:t>
      </w:r>
      <w:r w:rsidRPr="0056594C">
        <w:rPr>
          <w:sz w:val="24"/>
          <w:szCs w:val="24"/>
        </w:rPr>
        <w:t xml:space="preserve">having a clear understanding what ADViSE could offer and how referrals would work. The most </w:t>
      </w:r>
      <w:r w:rsidRPr="0056594C">
        <w:rPr>
          <w:b/>
          <w:bCs/>
          <w:sz w:val="24"/>
          <w:szCs w:val="24"/>
        </w:rPr>
        <w:t>satisfaction</w:t>
      </w:r>
      <w:r w:rsidRPr="0056594C">
        <w:rPr>
          <w:sz w:val="24"/>
          <w:szCs w:val="24"/>
        </w:rPr>
        <w:t xml:space="preserve"> was expressed in relation to Clinical 2 - particularly the more interactive parts which drew upon people</w:t>
      </w:r>
      <w:r w:rsidR="004304AE">
        <w:rPr>
          <w:sz w:val="24"/>
          <w:szCs w:val="24"/>
        </w:rPr>
        <w:t>’</w:t>
      </w:r>
      <w:r w:rsidRPr="0056594C">
        <w:rPr>
          <w:sz w:val="24"/>
          <w:szCs w:val="24"/>
        </w:rPr>
        <w:t>s own clinical experience of cases and the ‘physical booklet with flowcharts’ provided to participants.</w:t>
      </w:r>
    </w:p>
    <w:p w14:paraId="65D7D6FD" w14:textId="00090F32" w:rsidR="00386718" w:rsidRPr="000025D3" w:rsidRDefault="000025D3" w:rsidP="00784AF9">
      <w:pPr>
        <w:pStyle w:val="Heading2"/>
      </w:pPr>
      <w:bookmarkStart w:id="14" w:name="_Toc127262307"/>
      <w:r w:rsidRPr="000025D3">
        <w:t>Influence on</w:t>
      </w:r>
      <w:r w:rsidR="00386718" w:rsidRPr="000025D3">
        <w:t xml:space="preserve"> practice</w:t>
      </w:r>
      <w:bookmarkEnd w:id="14"/>
    </w:p>
    <w:p w14:paraId="245F9AA1" w14:textId="722965A3" w:rsidR="00386718" w:rsidRPr="002C7D23" w:rsidRDefault="00386718" w:rsidP="00386718">
      <w:pPr>
        <w:rPr>
          <w:sz w:val="24"/>
          <w:szCs w:val="24"/>
        </w:rPr>
      </w:pPr>
      <w:r w:rsidRPr="002C7D23">
        <w:rPr>
          <w:sz w:val="24"/>
          <w:szCs w:val="24"/>
        </w:rPr>
        <w:t xml:space="preserve">Interviewees were asked whether the training had influenced their practice in any </w:t>
      </w:r>
      <w:r w:rsidR="000025D3">
        <w:rPr>
          <w:sz w:val="24"/>
          <w:szCs w:val="24"/>
        </w:rPr>
        <w:t>way</w:t>
      </w:r>
      <w:r w:rsidRPr="002C7D23">
        <w:rPr>
          <w:sz w:val="24"/>
          <w:szCs w:val="24"/>
        </w:rPr>
        <w:t xml:space="preserve"> and some made a direct connection between what they had gained from the training and specific changes:</w:t>
      </w:r>
    </w:p>
    <w:p w14:paraId="02BBC97D" w14:textId="47BE7F61" w:rsidR="00386718" w:rsidRPr="002C7D23" w:rsidRDefault="00386718" w:rsidP="00386718">
      <w:pPr>
        <w:ind w:left="720"/>
        <w:rPr>
          <w:i/>
          <w:iCs/>
          <w:sz w:val="24"/>
          <w:szCs w:val="24"/>
        </w:rPr>
      </w:pPr>
      <w:r w:rsidRPr="002C7D23">
        <w:rPr>
          <w:i/>
          <w:iCs/>
          <w:sz w:val="24"/>
          <w:szCs w:val="24"/>
        </w:rPr>
        <w:t xml:space="preserve">I’m much more vigilant now. I listen for cues and I’m more aware of the impact of historical abuse. For </w:t>
      </w:r>
      <w:r w:rsidR="002C7D23" w:rsidRPr="002C7D23">
        <w:rPr>
          <w:i/>
          <w:iCs/>
          <w:sz w:val="24"/>
          <w:szCs w:val="24"/>
        </w:rPr>
        <w:t>example,</w:t>
      </w:r>
      <w:r w:rsidRPr="002C7D23">
        <w:rPr>
          <w:i/>
          <w:iCs/>
          <w:sz w:val="24"/>
          <w:szCs w:val="24"/>
        </w:rPr>
        <w:t xml:space="preserve"> I referred a young woman who had been sexually assaulted in her teens. Before the training I’d never have done that.</w:t>
      </w:r>
    </w:p>
    <w:p w14:paraId="792D8052" w14:textId="77777777" w:rsidR="00386718" w:rsidRPr="002C7D23" w:rsidRDefault="00386718" w:rsidP="00386718">
      <w:pPr>
        <w:rPr>
          <w:sz w:val="24"/>
          <w:szCs w:val="24"/>
        </w:rPr>
      </w:pPr>
      <w:r w:rsidRPr="002C7D23">
        <w:rPr>
          <w:sz w:val="24"/>
          <w:szCs w:val="24"/>
        </w:rPr>
        <w:t>However, most interviewees said that while their practice had indeed changed in some respects it was not as a direct consequence of the training per se but because of the availability of the ADViSE referral route and provision:</w:t>
      </w:r>
    </w:p>
    <w:p w14:paraId="61A0C7AB" w14:textId="3FC9EAC3" w:rsidR="00386718" w:rsidRPr="00023B28" w:rsidRDefault="00386718" w:rsidP="00386718">
      <w:pPr>
        <w:ind w:left="720"/>
        <w:rPr>
          <w:i/>
          <w:iCs/>
          <w:sz w:val="24"/>
          <w:szCs w:val="24"/>
        </w:rPr>
      </w:pPr>
      <w:r w:rsidRPr="00023B28">
        <w:rPr>
          <w:i/>
          <w:iCs/>
          <w:sz w:val="24"/>
          <w:szCs w:val="24"/>
        </w:rPr>
        <w:lastRenderedPageBreak/>
        <w:t>It hasn’t particularly [influenced my practice] I think because I mainly work with vulnerable groups and sexual abuse and DV has always been on my radar. Having ADViSE as a source of support has been invaluable though.</w:t>
      </w:r>
    </w:p>
    <w:p w14:paraId="7018E208" w14:textId="77777777" w:rsidR="00386718" w:rsidRPr="002C7D23" w:rsidRDefault="00386718" w:rsidP="00386718">
      <w:pPr>
        <w:rPr>
          <w:sz w:val="24"/>
          <w:szCs w:val="24"/>
        </w:rPr>
      </w:pPr>
      <w:r w:rsidRPr="002C7D23">
        <w:rPr>
          <w:sz w:val="24"/>
          <w:szCs w:val="24"/>
        </w:rPr>
        <w:t>Most interviewees identified that the main impact of the ADViSE pilot had been the sea-change in asking about abuse. In many cases routine enquiry of all clients about any experience of sexual and domestic abuse had clearly become embedded:</w:t>
      </w:r>
    </w:p>
    <w:p w14:paraId="05A430DD" w14:textId="66C52B67" w:rsidR="00386718" w:rsidRPr="00D86BCC" w:rsidRDefault="00386718" w:rsidP="00386718">
      <w:pPr>
        <w:ind w:left="720"/>
        <w:rPr>
          <w:i/>
          <w:iCs/>
          <w:sz w:val="24"/>
          <w:szCs w:val="24"/>
        </w:rPr>
      </w:pPr>
      <w:r w:rsidRPr="00D86BCC">
        <w:rPr>
          <w:i/>
          <w:iCs/>
          <w:sz w:val="24"/>
          <w:szCs w:val="24"/>
        </w:rPr>
        <w:t>[The influence is] not the training but the fact of being prompted to ask the question – this means I now ask every patient. Before I would not have done so – I’d ask about sexual violence but not DV</w:t>
      </w:r>
      <w:r w:rsidR="00B35B65">
        <w:rPr>
          <w:i/>
          <w:iCs/>
          <w:sz w:val="24"/>
          <w:szCs w:val="24"/>
        </w:rPr>
        <w:t>.</w:t>
      </w:r>
    </w:p>
    <w:p w14:paraId="06F34DC1" w14:textId="0258A8C2" w:rsidR="00386718" w:rsidRPr="00D86BCC" w:rsidRDefault="00386718" w:rsidP="00386718">
      <w:pPr>
        <w:ind w:left="720"/>
        <w:rPr>
          <w:i/>
          <w:iCs/>
          <w:sz w:val="24"/>
          <w:szCs w:val="24"/>
        </w:rPr>
      </w:pPr>
      <w:r w:rsidRPr="00D86BCC">
        <w:rPr>
          <w:i/>
          <w:iCs/>
          <w:sz w:val="24"/>
          <w:szCs w:val="24"/>
        </w:rPr>
        <w:t>Routine enquiry now happens at every visit</w:t>
      </w:r>
      <w:r w:rsidR="00D86BCC">
        <w:rPr>
          <w:i/>
          <w:iCs/>
          <w:sz w:val="24"/>
          <w:szCs w:val="24"/>
        </w:rPr>
        <w:t>,</w:t>
      </w:r>
      <w:r w:rsidRPr="00D86BCC">
        <w:rPr>
          <w:i/>
          <w:iCs/>
          <w:sz w:val="24"/>
          <w:szCs w:val="24"/>
        </w:rPr>
        <w:t xml:space="preserve"> so we are getting more disclosures. Sometimes it’s the third time of asking that is the one that matters. Staff are more confident about asking – including new nurses.</w:t>
      </w:r>
    </w:p>
    <w:p w14:paraId="3EFA92D2" w14:textId="732B6705" w:rsidR="00386718" w:rsidRPr="00D86BCC" w:rsidRDefault="00386718" w:rsidP="00386718">
      <w:pPr>
        <w:ind w:left="720"/>
        <w:rPr>
          <w:i/>
          <w:iCs/>
          <w:sz w:val="24"/>
          <w:szCs w:val="24"/>
        </w:rPr>
      </w:pPr>
      <w:r w:rsidRPr="00D86BCC">
        <w:rPr>
          <w:i/>
          <w:iCs/>
          <w:sz w:val="24"/>
          <w:szCs w:val="24"/>
        </w:rPr>
        <w:t>The introduction of routine screening means I now ask everyone about DV as well as SV. Feels OK to do that – we tell people in advance that we’ll be asking personal</w:t>
      </w:r>
      <w:r w:rsidRPr="002C7D23">
        <w:rPr>
          <w:sz w:val="24"/>
          <w:szCs w:val="24"/>
        </w:rPr>
        <w:t xml:space="preserve"> </w:t>
      </w:r>
      <w:r w:rsidRPr="00D86BCC">
        <w:rPr>
          <w:i/>
          <w:iCs/>
          <w:sz w:val="24"/>
          <w:szCs w:val="24"/>
        </w:rPr>
        <w:t>questions and we already ask about sexual assault etc so I just ask as part of that and it’s fine.</w:t>
      </w:r>
    </w:p>
    <w:p w14:paraId="2DDF547D" w14:textId="4BD34351" w:rsidR="00386718" w:rsidRPr="00D86BCC" w:rsidRDefault="00386718" w:rsidP="00386718">
      <w:pPr>
        <w:ind w:left="720"/>
        <w:rPr>
          <w:i/>
          <w:iCs/>
          <w:sz w:val="24"/>
          <w:szCs w:val="24"/>
        </w:rPr>
      </w:pPr>
      <w:r w:rsidRPr="00D86BCC">
        <w:rPr>
          <w:i/>
          <w:iCs/>
          <w:sz w:val="24"/>
          <w:szCs w:val="24"/>
        </w:rPr>
        <w:t>Now that routine enquiry is mandatory I ask all patients whereas previously I would have only asked where there were indicators or if the patient was young or vulnerable.</w:t>
      </w:r>
    </w:p>
    <w:p w14:paraId="6BB8FCD9" w14:textId="28B6135E" w:rsidR="00386718" w:rsidRPr="00D86BCC" w:rsidRDefault="00386718" w:rsidP="00386718">
      <w:pPr>
        <w:ind w:left="720"/>
        <w:rPr>
          <w:i/>
          <w:iCs/>
          <w:sz w:val="24"/>
          <w:szCs w:val="24"/>
        </w:rPr>
      </w:pPr>
      <w:r w:rsidRPr="00D86BCC">
        <w:rPr>
          <w:i/>
          <w:iCs/>
          <w:sz w:val="24"/>
          <w:szCs w:val="24"/>
        </w:rPr>
        <w:t xml:space="preserve">It’s changed my practice completely. I now ask every time. </w:t>
      </w:r>
    </w:p>
    <w:p w14:paraId="32C90EF0" w14:textId="77777777" w:rsidR="00386718" w:rsidRPr="00D86BCC" w:rsidRDefault="00386718" w:rsidP="00386718">
      <w:pPr>
        <w:rPr>
          <w:sz w:val="24"/>
          <w:szCs w:val="24"/>
        </w:rPr>
      </w:pPr>
      <w:r w:rsidRPr="00D86BCC">
        <w:rPr>
          <w:sz w:val="24"/>
          <w:szCs w:val="24"/>
        </w:rPr>
        <w:t>A few practitioners were a little less definitive:</w:t>
      </w:r>
    </w:p>
    <w:p w14:paraId="664EDBA3" w14:textId="7ED425BC" w:rsidR="00386718" w:rsidRPr="00D86BCC" w:rsidRDefault="00386718" w:rsidP="00386718">
      <w:pPr>
        <w:ind w:left="720"/>
        <w:rPr>
          <w:i/>
          <w:iCs/>
          <w:sz w:val="24"/>
          <w:szCs w:val="24"/>
        </w:rPr>
      </w:pPr>
      <w:r w:rsidRPr="00D86BCC">
        <w:rPr>
          <w:i/>
          <w:iCs/>
          <w:sz w:val="24"/>
          <w:szCs w:val="24"/>
        </w:rPr>
        <w:t>I think I definitely ask more and now feel more comfortable about asking. I have had more disclosures which I think is due to asking direct questions.</w:t>
      </w:r>
    </w:p>
    <w:p w14:paraId="7A4CDCDE" w14:textId="63F50F74" w:rsidR="00386718" w:rsidRPr="00D86BCC" w:rsidRDefault="00386718" w:rsidP="00386718">
      <w:pPr>
        <w:ind w:left="720"/>
        <w:rPr>
          <w:i/>
          <w:iCs/>
          <w:sz w:val="24"/>
          <w:szCs w:val="24"/>
        </w:rPr>
      </w:pPr>
      <w:r w:rsidRPr="00D86BCC">
        <w:rPr>
          <w:i/>
          <w:iCs/>
          <w:sz w:val="24"/>
          <w:szCs w:val="24"/>
        </w:rPr>
        <w:t>I’m asking in the majority of cases, but there are lots of pressures on clinical time and it’s so hard to address all their issues.</w:t>
      </w:r>
    </w:p>
    <w:p w14:paraId="71C23CFD" w14:textId="77777777" w:rsidR="00386718" w:rsidRPr="00D86BCC" w:rsidRDefault="00386718" w:rsidP="00386718">
      <w:pPr>
        <w:rPr>
          <w:sz w:val="24"/>
          <w:szCs w:val="24"/>
        </w:rPr>
      </w:pPr>
      <w:r w:rsidRPr="00D86BCC">
        <w:rPr>
          <w:sz w:val="24"/>
          <w:szCs w:val="24"/>
        </w:rPr>
        <w:t xml:space="preserve">People contrasted what would have happened previously when abuse was disclosed with the confidence they now felt in the ADViSE referral route: </w:t>
      </w:r>
    </w:p>
    <w:p w14:paraId="43AA97FE" w14:textId="0C4BAF43" w:rsidR="00386718" w:rsidRPr="00986B4E" w:rsidRDefault="00386718" w:rsidP="00386718">
      <w:pPr>
        <w:ind w:left="720"/>
        <w:rPr>
          <w:i/>
          <w:iCs/>
          <w:sz w:val="24"/>
          <w:szCs w:val="24"/>
        </w:rPr>
      </w:pPr>
      <w:r w:rsidRPr="00986B4E">
        <w:rPr>
          <w:i/>
          <w:iCs/>
          <w:sz w:val="24"/>
          <w:szCs w:val="24"/>
        </w:rPr>
        <w:t>Previously I would ask if there was anything indicating that abuse was an issue but probably wouldn’t raise DV generally. Now I ask all the time and feel comfortable doing it – helped by [the Advocate Educator] giving us suggestions about how to ask. I think it’s good to ask and I am definitely getting more disclosures especially of DV.</w:t>
      </w:r>
    </w:p>
    <w:p w14:paraId="0295BC46" w14:textId="6B64105D" w:rsidR="00386718" w:rsidRPr="00986B4E" w:rsidRDefault="00386718" w:rsidP="00386718">
      <w:pPr>
        <w:ind w:left="720"/>
        <w:rPr>
          <w:i/>
          <w:iCs/>
          <w:sz w:val="24"/>
          <w:szCs w:val="24"/>
        </w:rPr>
      </w:pPr>
      <w:r w:rsidRPr="00986B4E">
        <w:rPr>
          <w:i/>
          <w:iCs/>
          <w:sz w:val="24"/>
          <w:szCs w:val="24"/>
        </w:rPr>
        <w:t xml:space="preserve">I feel now that it’s good to ask because I can refer on to someone who will provide support – including historic abuse – previously if someone disclosed historic abuse I </w:t>
      </w:r>
      <w:r w:rsidRPr="00986B4E">
        <w:rPr>
          <w:i/>
          <w:iCs/>
          <w:sz w:val="24"/>
          <w:szCs w:val="24"/>
        </w:rPr>
        <w:lastRenderedPageBreak/>
        <w:t>wouldn’t have known where to refer them – would probably have suggested they go to their GP to request a counselling referral.</w:t>
      </w:r>
    </w:p>
    <w:p w14:paraId="45648A78" w14:textId="56560BC7" w:rsidR="00386718" w:rsidRPr="00D86BCC" w:rsidRDefault="00386718" w:rsidP="00386718">
      <w:pPr>
        <w:rPr>
          <w:sz w:val="24"/>
          <w:szCs w:val="24"/>
        </w:rPr>
      </w:pPr>
      <w:r w:rsidRPr="00D86BCC">
        <w:rPr>
          <w:sz w:val="24"/>
          <w:szCs w:val="24"/>
        </w:rPr>
        <w:t>No-one interviewed expressed any concern or personal difficulty about asking the question</w:t>
      </w:r>
      <w:r w:rsidR="00986B4E">
        <w:rPr>
          <w:sz w:val="24"/>
          <w:szCs w:val="24"/>
        </w:rPr>
        <w:t>,</w:t>
      </w:r>
      <w:r w:rsidRPr="00D86BCC">
        <w:rPr>
          <w:sz w:val="24"/>
          <w:szCs w:val="24"/>
        </w:rPr>
        <w:t xml:space="preserve"> but a couple didn’t think it was entirely unproblematic for all their colleagues and suggested that some staff might require additional training or guidance: </w:t>
      </w:r>
    </w:p>
    <w:p w14:paraId="3D20EA8C" w14:textId="10D3ECE8" w:rsidR="00386718" w:rsidRPr="00E7331A" w:rsidRDefault="00386718" w:rsidP="00386718">
      <w:pPr>
        <w:ind w:left="720"/>
        <w:rPr>
          <w:i/>
          <w:iCs/>
          <w:sz w:val="24"/>
          <w:szCs w:val="24"/>
        </w:rPr>
      </w:pPr>
      <w:r w:rsidRPr="00E7331A">
        <w:rPr>
          <w:i/>
          <w:iCs/>
          <w:sz w:val="24"/>
          <w:szCs w:val="24"/>
        </w:rPr>
        <w:t>I feel that people still struggle to know how to ask. The question has to be asked by everyone inc</w:t>
      </w:r>
      <w:r w:rsidR="00986B4E" w:rsidRPr="00E7331A">
        <w:rPr>
          <w:i/>
          <w:iCs/>
          <w:sz w:val="24"/>
          <w:szCs w:val="24"/>
        </w:rPr>
        <w:t>luding</w:t>
      </w:r>
      <w:r w:rsidRPr="00E7331A">
        <w:rPr>
          <w:i/>
          <w:iCs/>
          <w:sz w:val="24"/>
          <w:szCs w:val="24"/>
        </w:rPr>
        <w:t xml:space="preserve"> health care technicians and they need to feel confident both to ask and to manage any possible disclosure – because even though they should always have a health advisor they can go to for support they’re still the one hearing the initial disclosure </w:t>
      </w:r>
      <w:r w:rsidR="00E7331A" w:rsidRPr="00E7331A">
        <w:rPr>
          <w:i/>
          <w:iCs/>
          <w:sz w:val="24"/>
          <w:szCs w:val="24"/>
        </w:rPr>
        <w:t>and</w:t>
      </w:r>
      <w:r w:rsidRPr="00E7331A">
        <w:rPr>
          <w:i/>
          <w:iCs/>
          <w:sz w:val="24"/>
          <w:szCs w:val="24"/>
        </w:rPr>
        <w:t xml:space="preserve"> it can be difficult on an emotional level. There’s an enormous breadth of issues that people can start to disclose. I don’t think the training gives enough space to this.</w:t>
      </w:r>
    </w:p>
    <w:p w14:paraId="5E581921" w14:textId="26E068C5" w:rsidR="00386718" w:rsidRPr="00DB5F1D" w:rsidRDefault="00386718" w:rsidP="00386718">
      <w:pPr>
        <w:rPr>
          <w:sz w:val="24"/>
          <w:szCs w:val="24"/>
        </w:rPr>
      </w:pPr>
      <w:r w:rsidRPr="00DB5F1D">
        <w:rPr>
          <w:b/>
          <w:bCs/>
          <w:sz w:val="24"/>
          <w:szCs w:val="24"/>
        </w:rPr>
        <w:t>The placement of the prompt</w:t>
      </w:r>
      <w:r w:rsidR="00DB5F1D" w:rsidRPr="00DB5F1D">
        <w:rPr>
          <w:b/>
          <w:bCs/>
          <w:sz w:val="24"/>
          <w:szCs w:val="24"/>
        </w:rPr>
        <w:t xml:space="preserve"> </w:t>
      </w:r>
    </w:p>
    <w:p w14:paraId="74C8E253" w14:textId="77777777" w:rsidR="00386718" w:rsidRPr="00DB5F1D" w:rsidRDefault="00386718" w:rsidP="00386718">
      <w:pPr>
        <w:rPr>
          <w:sz w:val="24"/>
          <w:szCs w:val="24"/>
        </w:rPr>
      </w:pPr>
      <w:r w:rsidRPr="00DB5F1D">
        <w:rPr>
          <w:sz w:val="24"/>
          <w:szCs w:val="24"/>
        </w:rPr>
        <w:t>The fact that it had so far proved impossible to place the prompt in an appropriate place in the INFORM system was clearly an irritation and meant that the question was being asked in slightly different places by different staff:</w:t>
      </w:r>
    </w:p>
    <w:p w14:paraId="599F741A" w14:textId="44FD7ECE" w:rsidR="00386718" w:rsidRPr="00E7331A" w:rsidRDefault="00386718" w:rsidP="00386718">
      <w:pPr>
        <w:ind w:left="720"/>
        <w:rPr>
          <w:i/>
          <w:iCs/>
          <w:sz w:val="24"/>
          <w:szCs w:val="24"/>
        </w:rPr>
      </w:pPr>
      <w:r w:rsidRPr="00E7331A">
        <w:rPr>
          <w:i/>
          <w:iCs/>
          <w:sz w:val="24"/>
          <w:szCs w:val="24"/>
        </w:rPr>
        <w:t>In my flow I ask after the non-consensual sex question. It’s infuriating that the prompt about DV is at the end.</w:t>
      </w:r>
    </w:p>
    <w:p w14:paraId="5535DD4A" w14:textId="4C382F91" w:rsidR="00386718" w:rsidRPr="00E7331A" w:rsidRDefault="00386718" w:rsidP="00386718">
      <w:pPr>
        <w:ind w:left="720"/>
        <w:rPr>
          <w:i/>
          <w:iCs/>
          <w:sz w:val="24"/>
          <w:szCs w:val="24"/>
        </w:rPr>
      </w:pPr>
      <w:r w:rsidRPr="00E7331A">
        <w:rPr>
          <w:i/>
          <w:iCs/>
          <w:sz w:val="24"/>
          <w:szCs w:val="24"/>
        </w:rPr>
        <w:t>The prompt is in the wrong place but I always ask as part of taking the patient’s history.</w:t>
      </w:r>
    </w:p>
    <w:p w14:paraId="0E77438A" w14:textId="7FD69DD3" w:rsidR="00386718" w:rsidRPr="00E7331A" w:rsidRDefault="00386718" w:rsidP="00386718">
      <w:pPr>
        <w:ind w:left="720"/>
        <w:rPr>
          <w:i/>
          <w:iCs/>
          <w:sz w:val="24"/>
          <w:szCs w:val="24"/>
        </w:rPr>
      </w:pPr>
      <w:r w:rsidRPr="00E7331A">
        <w:rPr>
          <w:i/>
          <w:iCs/>
          <w:sz w:val="24"/>
          <w:szCs w:val="24"/>
        </w:rPr>
        <w:t>I add it to the blood-borne virus screening questions. Some of them are a bit wacky and mostly not relevant so I ask it there along with ones about amateur piercing and tattoos and whether someone has paid for sex. But I think it would be asked much more often if the prompt was placed appropriately.</w:t>
      </w:r>
    </w:p>
    <w:p w14:paraId="531DA3CE" w14:textId="62C30E20" w:rsidR="00386718" w:rsidRPr="00D21318" w:rsidRDefault="00386718" w:rsidP="00784AF9">
      <w:pPr>
        <w:pStyle w:val="Heading2"/>
      </w:pPr>
      <w:bookmarkStart w:id="15" w:name="_Toc127262308"/>
      <w:r w:rsidRPr="00D21318">
        <w:t>The patient response to being asked</w:t>
      </w:r>
      <w:bookmarkEnd w:id="15"/>
      <w:r w:rsidRPr="00D21318">
        <w:t xml:space="preserve"> </w:t>
      </w:r>
    </w:p>
    <w:p w14:paraId="3321EEC7" w14:textId="77777777" w:rsidR="00386718" w:rsidRPr="00865D0B" w:rsidRDefault="00386718" w:rsidP="00386718">
      <w:pPr>
        <w:rPr>
          <w:sz w:val="24"/>
          <w:szCs w:val="24"/>
        </w:rPr>
      </w:pPr>
      <w:r w:rsidRPr="00865D0B">
        <w:rPr>
          <w:sz w:val="24"/>
          <w:szCs w:val="24"/>
        </w:rPr>
        <w:t xml:space="preserve">Overall, patients were reported to have found being asked about domestic abuse acceptable and unproblematic. In many instances the response to routine enquiry had been very positive – irrespective of whether the individual had been personally affected by the issue: </w:t>
      </w:r>
    </w:p>
    <w:p w14:paraId="37D21312" w14:textId="0CE29E16" w:rsidR="00386718" w:rsidRPr="008E6740" w:rsidRDefault="00386718" w:rsidP="00386718">
      <w:pPr>
        <w:ind w:left="720"/>
        <w:rPr>
          <w:i/>
          <w:iCs/>
          <w:sz w:val="24"/>
          <w:szCs w:val="24"/>
        </w:rPr>
      </w:pPr>
      <w:r w:rsidRPr="008E6740">
        <w:rPr>
          <w:i/>
          <w:iCs/>
          <w:sz w:val="24"/>
          <w:szCs w:val="24"/>
        </w:rPr>
        <w:t xml:space="preserve">I was quite apprehensive about asking routinely but have found that there has been lots of positive feedback from patients including people who have thanked me for asking. If the question is normalised there isn’t a problem. </w:t>
      </w:r>
    </w:p>
    <w:p w14:paraId="11327E05" w14:textId="1FF1CC08" w:rsidR="00386718" w:rsidRPr="008E6740" w:rsidRDefault="00386718" w:rsidP="00386718">
      <w:pPr>
        <w:ind w:left="720"/>
        <w:rPr>
          <w:i/>
          <w:iCs/>
          <w:sz w:val="24"/>
          <w:szCs w:val="24"/>
        </w:rPr>
      </w:pPr>
      <w:r w:rsidRPr="008E6740">
        <w:rPr>
          <w:i/>
          <w:iCs/>
          <w:sz w:val="24"/>
          <w:szCs w:val="24"/>
        </w:rPr>
        <w:t xml:space="preserve">I’d say 90% are fine with it. I always make it clear that we ask everyone so that patents don’t feel ‘singled out’. Have had a few disclosures – all have been of </w:t>
      </w:r>
      <w:r w:rsidRPr="008E6740">
        <w:rPr>
          <w:i/>
          <w:iCs/>
          <w:sz w:val="24"/>
          <w:szCs w:val="24"/>
        </w:rPr>
        <w:lastRenderedPageBreak/>
        <w:t>previous abuse</w:t>
      </w:r>
      <w:r w:rsidR="008E6740" w:rsidRPr="008E6740">
        <w:rPr>
          <w:i/>
          <w:iCs/>
          <w:sz w:val="24"/>
          <w:szCs w:val="24"/>
        </w:rPr>
        <w:t>,</w:t>
      </w:r>
      <w:r w:rsidRPr="008E6740">
        <w:rPr>
          <w:i/>
          <w:iCs/>
          <w:sz w:val="24"/>
          <w:szCs w:val="24"/>
        </w:rPr>
        <w:t xml:space="preserve"> but some have still wanted a referral because they haven’t had support before.</w:t>
      </w:r>
    </w:p>
    <w:p w14:paraId="59194F8B" w14:textId="77777777" w:rsidR="00386718" w:rsidRPr="00865D0B" w:rsidRDefault="00386718" w:rsidP="00386718">
      <w:pPr>
        <w:rPr>
          <w:sz w:val="24"/>
          <w:szCs w:val="24"/>
        </w:rPr>
      </w:pPr>
      <w:r w:rsidRPr="00865D0B">
        <w:rPr>
          <w:sz w:val="24"/>
          <w:szCs w:val="24"/>
        </w:rPr>
        <w:t>Staff commented on responses from some particular groups of patients:</w:t>
      </w:r>
    </w:p>
    <w:p w14:paraId="3B0D7D82" w14:textId="509B0367" w:rsidR="00386718" w:rsidRPr="008E6740" w:rsidRDefault="00386718" w:rsidP="00386718">
      <w:pPr>
        <w:ind w:left="720"/>
        <w:rPr>
          <w:i/>
          <w:iCs/>
          <w:sz w:val="24"/>
          <w:szCs w:val="24"/>
        </w:rPr>
      </w:pPr>
      <w:r w:rsidRPr="008E6740">
        <w:rPr>
          <w:i/>
          <w:iCs/>
          <w:sz w:val="24"/>
          <w:szCs w:val="24"/>
        </w:rPr>
        <w:t xml:space="preserve">It hasn’t been problematic. Women are not surprised to be asked. Men are sometimes but it hasn’t been an issue. </w:t>
      </w:r>
    </w:p>
    <w:p w14:paraId="0F94C14A" w14:textId="6EBA5C62" w:rsidR="00386718" w:rsidRPr="008E6740" w:rsidRDefault="00B35B65" w:rsidP="00386718">
      <w:pPr>
        <w:ind w:left="720"/>
        <w:rPr>
          <w:i/>
          <w:iCs/>
          <w:sz w:val="24"/>
          <w:szCs w:val="24"/>
        </w:rPr>
      </w:pPr>
      <w:r>
        <w:rPr>
          <w:i/>
          <w:iCs/>
          <w:sz w:val="24"/>
          <w:szCs w:val="24"/>
        </w:rPr>
        <w:t>P</w:t>
      </w:r>
      <w:r w:rsidR="00386718" w:rsidRPr="008E6740">
        <w:rPr>
          <w:i/>
          <w:iCs/>
          <w:sz w:val="24"/>
          <w:szCs w:val="24"/>
        </w:rPr>
        <w:t>atients have been fine about it. I do a trans clinic and there have been a lot of disclosures – trans people seem to be disproportionately affected – they often have lots of trauma in their lives…. It’s really helpful that ADViSE is not a gender specific service, for instance we have trans patients who may not be comfortable being referred to Survivors (which is for men) or to Women’s Aid.</w:t>
      </w:r>
    </w:p>
    <w:p w14:paraId="58C7FE49" w14:textId="381F7A47" w:rsidR="00386718" w:rsidRPr="000E6BF9" w:rsidRDefault="00386718" w:rsidP="00386718">
      <w:pPr>
        <w:ind w:left="720"/>
        <w:rPr>
          <w:i/>
          <w:iCs/>
          <w:sz w:val="24"/>
          <w:szCs w:val="24"/>
        </w:rPr>
      </w:pPr>
      <w:r w:rsidRPr="000E6BF9">
        <w:rPr>
          <w:i/>
          <w:iCs/>
          <w:sz w:val="24"/>
          <w:szCs w:val="24"/>
        </w:rPr>
        <w:t xml:space="preserve">Overall people don’t mind being asked. Some say ‘yes’ but don’t want to discuss it further, others welcome the opportunity - including people with histories of abuse who are still struggling with it. </w:t>
      </w:r>
    </w:p>
    <w:p w14:paraId="0B731E86" w14:textId="4451BC86" w:rsidR="00386718" w:rsidRPr="000E6BF9" w:rsidRDefault="00386718" w:rsidP="00386718">
      <w:pPr>
        <w:ind w:left="720"/>
        <w:rPr>
          <w:i/>
          <w:iCs/>
          <w:sz w:val="24"/>
          <w:szCs w:val="24"/>
        </w:rPr>
      </w:pPr>
      <w:r w:rsidRPr="000E6BF9">
        <w:rPr>
          <w:i/>
          <w:iCs/>
          <w:sz w:val="24"/>
          <w:szCs w:val="24"/>
        </w:rPr>
        <w:t>I’ve had a couple of disclosures from gay men who’ve been surpri</w:t>
      </w:r>
      <w:r w:rsidR="000E6BF9">
        <w:rPr>
          <w:i/>
          <w:iCs/>
          <w:sz w:val="24"/>
          <w:szCs w:val="24"/>
        </w:rPr>
        <w:t>s</w:t>
      </w:r>
      <w:r w:rsidRPr="000E6BF9">
        <w:rPr>
          <w:i/>
          <w:iCs/>
          <w:sz w:val="24"/>
          <w:szCs w:val="24"/>
        </w:rPr>
        <w:t>ed to be asked but were pleased to have it acknowledged even though they didn’t want a referral.</w:t>
      </w:r>
    </w:p>
    <w:p w14:paraId="5A66B2A6" w14:textId="23181689" w:rsidR="00386718" w:rsidRPr="000E6BF9" w:rsidRDefault="00386718" w:rsidP="00386718">
      <w:pPr>
        <w:rPr>
          <w:sz w:val="24"/>
          <w:szCs w:val="24"/>
        </w:rPr>
      </w:pPr>
      <w:r w:rsidRPr="000E6BF9">
        <w:rPr>
          <w:sz w:val="24"/>
          <w:szCs w:val="24"/>
        </w:rPr>
        <w:t xml:space="preserve">Most people had encountered no negative reactions from </w:t>
      </w:r>
      <w:r w:rsidR="00257125">
        <w:rPr>
          <w:sz w:val="24"/>
          <w:szCs w:val="24"/>
        </w:rPr>
        <w:t>patients</w:t>
      </w:r>
      <w:r w:rsidRPr="000E6BF9">
        <w:rPr>
          <w:sz w:val="24"/>
          <w:szCs w:val="24"/>
        </w:rPr>
        <w:t xml:space="preserve"> they had asked</w:t>
      </w:r>
      <w:r w:rsidR="00257125">
        <w:rPr>
          <w:sz w:val="24"/>
          <w:szCs w:val="24"/>
        </w:rPr>
        <w:t>,</w:t>
      </w:r>
      <w:r w:rsidRPr="000E6BF9">
        <w:rPr>
          <w:sz w:val="24"/>
          <w:szCs w:val="24"/>
        </w:rPr>
        <w:t xml:space="preserve"> and lots reported positive feedback from</w:t>
      </w:r>
      <w:r w:rsidR="00372A6C">
        <w:rPr>
          <w:sz w:val="24"/>
          <w:szCs w:val="24"/>
        </w:rPr>
        <w:t xml:space="preserve"> people</w:t>
      </w:r>
      <w:r w:rsidRPr="000E6BF9">
        <w:rPr>
          <w:sz w:val="24"/>
          <w:szCs w:val="24"/>
        </w:rPr>
        <w:t xml:space="preserve"> saying it was ‘such a good idea’ or that it felt ‘good to be asked’. Only one practitioner reported any negative reactions:</w:t>
      </w:r>
    </w:p>
    <w:p w14:paraId="30E07E72" w14:textId="16AC314A" w:rsidR="00386718" w:rsidRPr="00257125" w:rsidRDefault="00386718" w:rsidP="00386718">
      <w:pPr>
        <w:ind w:left="720"/>
        <w:rPr>
          <w:i/>
          <w:iCs/>
          <w:sz w:val="24"/>
          <w:szCs w:val="24"/>
        </w:rPr>
      </w:pPr>
      <w:r w:rsidRPr="00257125">
        <w:rPr>
          <w:i/>
          <w:iCs/>
          <w:sz w:val="24"/>
          <w:szCs w:val="24"/>
        </w:rPr>
        <w:t>Some people don’t want to be asked and even get angry. Others think it’s brilliant. It makes them feel cared about even if they don’t want to do anything about it.</w:t>
      </w:r>
    </w:p>
    <w:p w14:paraId="2F5FA3B9" w14:textId="77777777" w:rsidR="00386718" w:rsidRPr="000E6BF9" w:rsidRDefault="00386718" w:rsidP="00386718">
      <w:pPr>
        <w:rPr>
          <w:sz w:val="24"/>
          <w:szCs w:val="24"/>
        </w:rPr>
      </w:pPr>
      <w:r w:rsidRPr="000E6BF9">
        <w:rPr>
          <w:sz w:val="24"/>
          <w:szCs w:val="24"/>
        </w:rPr>
        <w:t>Many patients had responded to the question by disclosing abuse. Almost all interviewees reported an increase in disclosures and in some cases considered this to be a considerable increase – particularly of historic abuse. While only a small proportion of the increased disclosures were leading directly to a referral, staff still thought there was value in the acknowledgement of abuse as a significant issue in people’s lives:</w:t>
      </w:r>
    </w:p>
    <w:p w14:paraId="0318AE8D" w14:textId="6B11E1D6" w:rsidR="00386718" w:rsidRPr="00372A6C" w:rsidRDefault="00386718" w:rsidP="00386718">
      <w:pPr>
        <w:ind w:left="720"/>
        <w:rPr>
          <w:i/>
          <w:iCs/>
          <w:sz w:val="24"/>
          <w:szCs w:val="24"/>
        </w:rPr>
      </w:pPr>
      <w:r w:rsidRPr="00372A6C">
        <w:rPr>
          <w:i/>
          <w:iCs/>
          <w:sz w:val="24"/>
          <w:szCs w:val="24"/>
        </w:rPr>
        <w:t>It has led to more disclosures – so far all of previous rather than current abuse. We do a screening assessment and mostly they are not scoring high on risk, so these would be patients who we would not previously have been able to offer anything. It provides them with the opportunity to talk about their experiences and it means we have some further support to offer.</w:t>
      </w:r>
    </w:p>
    <w:p w14:paraId="75783E6C" w14:textId="3EBF741F" w:rsidR="00386718" w:rsidRPr="00D21318" w:rsidRDefault="00386718" w:rsidP="00784AF9">
      <w:pPr>
        <w:pStyle w:val="Heading2"/>
      </w:pPr>
      <w:bookmarkStart w:id="16" w:name="_Toc127262309"/>
      <w:r w:rsidRPr="00D21318">
        <w:t>The referral experience</w:t>
      </w:r>
      <w:bookmarkEnd w:id="16"/>
    </w:p>
    <w:p w14:paraId="20FFAA6D" w14:textId="77777777" w:rsidR="00386718" w:rsidRPr="0085217A" w:rsidRDefault="00386718" w:rsidP="00386718">
      <w:pPr>
        <w:rPr>
          <w:sz w:val="24"/>
          <w:szCs w:val="24"/>
        </w:rPr>
      </w:pPr>
      <w:r w:rsidRPr="0085217A">
        <w:rPr>
          <w:sz w:val="24"/>
          <w:szCs w:val="24"/>
        </w:rPr>
        <w:t>All but one of the staff interviewed had made referrals to an ADViSE Advocate Educator and most had also consulted with an AE on particular cases or issues that had arisen in their practice. They were overwhelmingly positive about every aspect of their experience so far and frequently contrasted it with what had previously been possible:</w:t>
      </w:r>
    </w:p>
    <w:p w14:paraId="0B39CE60" w14:textId="4A601826" w:rsidR="00386718" w:rsidRPr="007266E0" w:rsidRDefault="00386718" w:rsidP="00386718">
      <w:pPr>
        <w:ind w:left="720"/>
        <w:rPr>
          <w:i/>
          <w:iCs/>
          <w:sz w:val="24"/>
          <w:szCs w:val="24"/>
        </w:rPr>
      </w:pPr>
      <w:r w:rsidRPr="007266E0">
        <w:rPr>
          <w:i/>
          <w:iCs/>
          <w:sz w:val="24"/>
          <w:szCs w:val="24"/>
        </w:rPr>
        <w:lastRenderedPageBreak/>
        <w:t>In the past I’m not sure I’d have known where to go for advice beyond asking my immediate colleagues</w:t>
      </w:r>
      <w:r w:rsidR="007266E0" w:rsidRPr="007266E0">
        <w:rPr>
          <w:i/>
          <w:iCs/>
          <w:sz w:val="24"/>
          <w:szCs w:val="24"/>
        </w:rPr>
        <w:t>.</w:t>
      </w:r>
    </w:p>
    <w:p w14:paraId="43AEE3E2" w14:textId="7163FA77" w:rsidR="00386718" w:rsidRPr="007266E0" w:rsidRDefault="00386718" w:rsidP="00386718">
      <w:pPr>
        <w:ind w:left="720"/>
        <w:rPr>
          <w:i/>
          <w:iCs/>
          <w:sz w:val="24"/>
          <w:szCs w:val="24"/>
        </w:rPr>
      </w:pPr>
      <w:r w:rsidRPr="007266E0">
        <w:rPr>
          <w:i/>
          <w:iCs/>
          <w:sz w:val="24"/>
          <w:szCs w:val="24"/>
        </w:rPr>
        <w:t>The fact we can refer across such a range of issues: rape and DV but also grooming. And men as well as women. Previously I’d have suggested Rape Crisis or the SARC and said ‘take a photo of this number’. Having ADViSE is completely different: you are saying I can refer you to [AE], she works here, she really knows her stuff on this. It’s a person not a helpline and you feel so much more confident about encouraging someone.</w:t>
      </w:r>
    </w:p>
    <w:p w14:paraId="276938FC" w14:textId="77777777" w:rsidR="00386718" w:rsidRPr="0085217A" w:rsidRDefault="00386718" w:rsidP="00386718">
      <w:pPr>
        <w:rPr>
          <w:sz w:val="24"/>
          <w:szCs w:val="24"/>
        </w:rPr>
      </w:pPr>
      <w:r w:rsidRPr="0085217A">
        <w:rPr>
          <w:sz w:val="24"/>
          <w:szCs w:val="24"/>
        </w:rPr>
        <w:t>Clinic staff were impressed that the process was ‘smooth and easy’ and with the speed and flexibility of the ADViSE response to referrals:</w:t>
      </w:r>
    </w:p>
    <w:p w14:paraId="0ABBD3E6" w14:textId="61853298" w:rsidR="00386718" w:rsidRPr="005543D4" w:rsidRDefault="00386718" w:rsidP="00386718">
      <w:pPr>
        <w:ind w:left="720"/>
        <w:rPr>
          <w:i/>
          <w:iCs/>
          <w:sz w:val="24"/>
          <w:szCs w:val="24"/>
        </w:rPr>
      </w:pPr>
      <w:r w:rsidRPr="005543D4">
        <w:rPr>
          <w:i/>
          <w:iCs/>
          <w:sz w:val="24"/>
          <w:szCs w:val="24"/>
        </w:rPr>
        <w:t xml:space="preserve">It’s excellent. From my knowledge of cases I’ve been involved with the referrals have been picked up really quicky and responded to very flexibly. </w:t>
      </w:r>
    </w:p>
    <w:p w14:paraId="62BCC272" w14:textId="77777777" w:rsidR="00386718" w:rsidRPr="005543D4" w:rsidRDefault="00386718" w:rsidP="00386718">
      <w:pPr>
        <w:rPr>
          <w:sz w:val="24"/>
          <w:szCs w:val="24"/>
        </w:rPr>
      </w:pPr>
      <w:r w:rsidRPr="005543D4">
        <w:rPr>
          <w:sz w:val="24"/>
          <w:szCs w:val="24"/>
        </w:rPr>
        <w:t>They identified the value of being able to access and consult with an AE and many commented on how they were now very much part of the clinic team:</w:t>
      </w:r>
    </w:p>
    <w:p w14:paraId="7E7C6979" w14:textId="45C4A9B2" w:rsidR="00386718" w:rsidRPr="005543D4" w:rsidRDefault="00386718" w:rsidP="00386718">
      <w:pPr>
        <w:ind w:left="720"/>
        <w:rPr>
          <w:i/>
          <w:iCs/>
          <w:sz w:val="24"/>
          <w:szCs w:val="24"/>
        </w:rPr>
      </w:pPr>
      <w:r w:rsidRPr="005543D4">
        <w:rPr>
          <w:i/>
          <w:iCs/>
          <w:sz w:val="24"/>
          <w:szCs w:val="24"/>
        </w:rPr>
        <w:t xml:space="preserve">I have made about 10 referrals so far. All women. It’s really useful having </w:t>
      </w:r>
      <w:r w:rsidR="00B724EB">
        <w:rPr>
          <w:i/>
          <w:iCs/>
          <w:sz w:val="24"/>
          <w:szCs w:val="24"/>
        </w:rPr>
        <w:t xml:space="preserve">ADViSE </w:t>
      </w:r>
      <w:r w:rsidRPr="005543D4">
        <w:rPr>
          <w:i/>
          <w:iCs/>
          <w:sz w:val="24"/>
          <w:szCs w:val="24"/>
        </w:rPr>
        <w:t>there knowing that we can offer some support. I really value having [the AE’s] presence in the service. She sometimes uses our rooms to see patients and having her around means we can access her for advice. She also attends safeguarding meetings and can give her perspective and provide feedback on referrals (with patients consent).</w:t>
      </w:r>
    </w:p>
    <w:p w14:paraId="05E753E7" w14:textId="77777777" w:rsidR="00386718" w:rsidRPr="005543D4" w:rsidRDefault="00386718" w:rsidP="00386718">
      <w:pPr>
        <w:rPr>
          <w:sz w:val="24"/>
          <w:szCs w:val="24"/>
        </w:rPr>
      </w:pPr>
      <w:r w:rsidRPr="005543D4">
        <w:rPr>
          <w:sz w:val="24"/>
          <w:szCs w:val="24"/>
        </w:rPr>
        <w:t>The value of the service in relation to cases that were concerning, but not clearly ‘high risk’, was highlighted:</w:t>
      </w:r>
    </w:p>
    <w:p w14:paraId="168A6BA9" w14:textId="63B8FA9D" w:rsidR="00386718" w:rsidRPr="00354746" w:rsidRDefault="00386718" w:rsidP="00386718">
      <w:pPr>
        <w:ind w:left="720"/>
        <w:rPr>
          <w:i/>
          <w:iCs/>
          <w:sz w:val="24"/>
          <w:szCs w:val="24"/>
        </w:rPr>
      </w:pPr>
      <w:r w:rsidRPr="00354746">
        <w:rPr>
          <w:i/>
          <w:iCs/>
          <w:sz w:val="24"/>
          <w:szCs w:val="24"/>
        </w:rPr>
        <w:t xml:space="preserve">The AE has been so useful in filling a gap for us. When a case is very high risk and obviously requires a MARAC referral or there is a child safeguarding concern, it’s straightforward (not necessarily easy but at least </w:t>
      </w:r>
      <w:r w:rsidR="005543D4" w:rsidRPr="00354746">
        <w:rPr>
          <w:i/>
          <w:iCs/>
          <w:sz w:val="24"/>
          <w:szCs w:val="24"/>
        </w:rPr>
        <w:t>it’s</w:t>
      </w:r>
      <w:r w:rsidRPr="00354746">
        <w:rPr>
          <w:i/>
          <w:iCs/>
          <w:sz w:val="24"/>
          <w:szCs w:val="24"/>
        </w:rPr>
        <w:t xml:space="preserve"> clear what we have to do), but where there’s an adult who is not obviously high risk or particularly vulnerable but who we’re really concerned about, it’s brilliant to be able to refer to ADViSE. You know they’ll get a quick response and you know that someone else will do an assessment and go into more detail. That’s very reassuring. It’s also helpful because they can access information we can’t, for example if someone’s been referred to MARAC they can find out what’s happened and share information. </w:t>
      </w:r>
    </w:p>
    <w:p w14:paraId="5750E259" w14:textId="43508C12" w:rsidR="00386718" w:rsidRPr="00354746" w:rsidRDefault="00386718" w:rsidP="00386718">
      <w:pPr>
        <w:ind w:left="720"/>
        <w:rPr>
          <w:i/>
          <w:iCs/>
          <w:sz w:val="24"/>
          <w:szCs w:val="24"/>
        </w:rPr>
      </w:pPr>
      <w:r w:rsidRPr="00354746">
        <w:rPr>
          <w:i/>
          <w:iCs/>
          <w:sz w:val="24"/>
          <w:szCs w:val="24"/>
        </w:rPr>
        <w:t>It’s particularly good for people who don’t score high on the risk assessment but who still want some support e.g. with future safety planning or just coming to terms with what’s happened to them.</w:t>
      </w:r>
    </w:p>
    <w:p w14:paraId="550853C3" w14:textId="77777777" w:rsidR="00386718" w:rsidRPr="005543D4" w:rsidRDefault="00386718" w:rsidP="00386718">
      <w:pPr>
        <w:rPr>
          <w:sz w:val="24"/>
          <w:szCs w:val="24"/>
        </w:rPr>
      </w:pPr>
      <w:r w:rsidRPr="005543D4">
        <w:rPr>
          <w:sz w:val="24"/>
          <w:szCs w:val="24"/>
        </w:rPr>
        <w:t>Staff spoke of the feedback they routinely received on referrals they had made and how much they appreciated this:</w:t>
      </w:r>
    </w:p>
    <w:p w14:paraId="3B823B1A" w14:textId="01D01DAF" w:rsidR="00386718" w:rsidRPr="00B724EB" w:rsidRDefault="00386718" w:rsidP="00386718">
      <w:pPr>
        <w:ind w:left="720"/>
        <w:rPr>
          <w:i/>
          <w:iCs/>
          <w:sz w:val="24"/>
          <w:szCs w:val="24"/>
        </w:rPr>
      </w:pPr>
      <w:r w:rsidRPr="00B724EB">
        <w:rPr>
          <w:i/>
          <w:iCs/>
          <w:sz w:val="24"/>
          <w:szCs w:val="24"/>
        </w:rPr>
        <w:lastRenderedPageBreak/>
        <w:t>Knowing what’s happened to someone and feeling like you’ve made a difference as a professional really buoys you up. Normally referrals just disappear into a void and you never know if they’ve been useful. [AE] is a great communicator and the feedback loop really works.</w:t>
      </w:r>
    </w:p>
    <w:p w14:paraId="0E22376E" w14:textId="77777777" w:rsidR="00386718" w:rsidRPr="005543D4" w:rsidRDefault="00386718" w:rsidP="00386718">
      <w:pPr>
        <w:rPr>
          <w:sz w:val="24"/>
          <w:szCs w:val="24"/>
        </w:rPr>
      </w:pPr>
      <w:r w:rsidRPr="005543D4">
        <w:rPr>
          <w:sz w:val="24"/>
          <w:szCs w:val="24"/>
        </w:rPr>
        <w:t>Some practitioners also reported on the direct feedback they had had from patients:</w:t>
      </w:r>
    </w:p>
    <w:p w14:paraId="51B5286A" w14:textId="12747E83" w:rsidR="00386718" w:rsidRPr="00D21318" w:rsidRDefault="00386718" w:rsidP="00386718">
      <w:pPr>
        <w:ind w:left="720"/>
        <w:rPr>
          <w:i/>
          <w:iCs/>
          <w:sz w:val="24"/>
          <w:szCs w:val="24"/>
        </w:rPr>
      </w:pPr>
      <w:r w:rsidRPr="00D21318">
        <w:rPr>
          <w:i/>
          <w:iCs/>
          <w:sz w:val="24"/>
          <w:szCs w:val="24"/>
        </w:rPr>
        <w:t>I’ve lost count of the number of patients I’ve referred. Generally, people are more than willing to use the AE and I get good feedback. People don’t feel judged and it is very welcoming.</w:t>
      </w:r>
    </w:p>
    <w:p w14:paraId="2DDC3FDA" w14:textId="4647860D" w:rsidR="00386718" w:rsidRPr="00D21318" w:rsidRDefault="00386718" w:rsidP="00386718">
      <w:pPr>
        <w:ind w:left="720"/>
        <w:rPr>
          <w:i/>
          <w:iCs/>
          <w:sz w:val="24"/>
          <w:szCs w:val="24"/>
        </w:rPr>
      </w:pPr>
      <w:r w:rsidRPr="00D21318">
        <w:rPr>
          <w:i/>
          <w:iCs/>
          <w:sz w:val="24"/>
          <w:szCs w:val="24"/>
        </w:rPr>
        <w:t>Patients definitely get a better service. One lady who was separated but still owned a business with her ex told me how she’d been seen straight away: had a risk assessment, had an appointment with a solicitor, debt support and information from Surviving Economic Abuse. The feedback was fantastic and means next time we see her it improves the service we give too.</w:t>
      </w:r>
    </w:p>
    <w:p w14:paraId="758A63C3" w14:textId="168207C4" w:rsidR="00386718" w:rsidRPr="00D21318" w:rsidRDefault="00386718" w:rsidP="00386718">
      <w:pPr>
        <w:ind w:left="720"/>
        <w:rPr>
          <w:i/>
          <w:iCs/>
          <w:sz w:val="24"/>
          <w:szCs w:val="24"/>
        </w:rPr>
      </w:pPr>
      <w:r w:rsidRPr="00D21318">
        <w:rPr>
          <w:i/>
          <w:iCs/>
          <w:sz w:val="24"/>
          <w:szCs w:val="24"/>
        </w:rPr>
        <w:t>One referral was a [very vulnerable] young woman who’d experienced both SV and DV. There’d been multiple referrals to social care but she’d not been allocated a social worker nor provided with safe housing. [The AE] did a lot of work with her and coordinated everyone’s input so that a social worker was allocated and she has been offered supported housing.</w:t>
      </w:r>
    </w:p>
    <w:p w14:paraId="59221A50" w14:textId="1CE7E7AD" w:rsidR="00386718" w:rsidRPr="00D21318" w:rsidRDefault="00386718" w:rsidP="00386718">
      <w:pPr>
        <w:ind w:left="720"/>
        <w:rPr>
          <w:i/>
          <w:iCs/>
          <w:sz w:val="24"/>
          <w:szCs w:val="24"/>
        </w:rPr>
      </w:pPr>
      <w:r w:rsidRPr="00D21318">
        <w:rPr>
          <w:i/>
          <w:iCs/>
          <w:sz w:val="24"/>
          <w:szCs w:val="24"/>
        </w:rPr>
        <w:t>It was particularly good in one case where the support was very timely – it came just at the right point for the patient. It’s very helpful for [AE] to be in the clinic sometimes for example when I had a patient I was able to get her to talk to there and then which was great.</w:t>
      </w:r>
    </w:p>
    <w:p w14:paraId="0C584D40" w14:textId="12E6C079" w:rsidR="00386718" w:rsidRPr="00D21318" w:rsidRDefault="00D21318" w:rsidP="00784AF9">
      <w:pPr>
        <w:pStyle w:val="Heading2"/>
      </w:pPr>
      <w:bookmarkStart w:id="17" w:name="_Toc127262310"/>
      <w:r>
        <w:t>Views on the future of ADViSE</w:t>
      </w:r>
      <w:bookmarkEnd w:id="17"/>
    </w:p>
    <w:p w14:paraId="32985017" w14:textId="77777777" w:rsidR="00386718" w:rsidRPr="005543D4" w:rsidRDefault="00386718" w:rsidP="00386718">
      <w:pPr>
        <w:rPr>
          <w:sz w:val="24"/>
          <w:szCs w:val="24"/>
        </w:rPr>
      </w:pPr>
      <w:r w:rsidRPr="005543D4">
        <w:rPr>
          <w:sz w:val="24"/>
          <w:szCs w:val="24"/>
        </w:rPr>
        <w:t>The major concern of interviewees was that ADViSE should continue beyond the pilot period. In a very short space of time it had clearly become an integral and highly valued aspect of sexual health services in Greater Manchester. Typical comments from staff included:</w:t>
      </w:r>
    </w:p>
    <w:p w14:paraId="184552E8" w14:textId="794949BA" w:rsidR="00386718" w:rsidRPr="00EC6789" w:rsidRDefault="00386718" w:rsidP="00386718">
      <w:pPr>
        <w:ind w:left="720"/>
        <w:rPr>
          <w:i/>
          <w:iCs/>
          <w:sz w:val="24"/>
          <w:szCs w:val="24"/>
        </w:rPr>
      </w:pPr>
      <w:r w:rsidRPr="00EC6789">
        <w:rPr>
          <w:i/>
          <w:iCs/>
          <w:sz w:val="24"/>
          <w:szCs w:val="24"/>
        </w:rPr>
        <w:t>If ADVISE did disappear it would leave a big hole.</w:t>
      </w:r>
    </w:p>
    <w:p w14:paraId="368A4BE0" w14:textId="57DA42AC" w:rsidR="00386718" w:rsidRPr="00EC6789" w:rsidRDefault="00386718" w:rsidP="00386718">
      <w:pPr>
        <w:ind w:left="720"/>
        <w:rPr>
          <w:i/>
          <w:iCs/>
          <w:sz w:val="24"/>
          <w:szCs w:val="24"/>
        </w:rPr>
      </w:pPr>
      <w:r w:rsidRPr="00EC6789">
        <w:rPr>
          <w:i/>
          <w:iCs/>
          <w:sz w:val="24"/>
          <w:szCs w:val="24"/>
        </w:rPr>
        <w:t>I’d be devastated to lose it.</w:t>
      </w:r>
    </w:p>
    <w:p w14:paraId="3BCE3F6F" w14:textId="1CB05249" w:rsidR="00386718" w:rsidRPr="005543D4" w:rsidRDefault="00386718" w:rsidP="00386718">
      <w:pPr>
        <w:rPr>
          <w:sz w:val="24"/>
          <w:szCs w:val="24"/>
        </w:rPr>
      </w:pPr>
      <w:r w:rsidRPr="005543D4">
        <w:rPr>
          <w:sz w:val="24"/>
          <w:szCs w:val="24"/>
        </w:rPr>
        <w:t xml:space="preserve">There was concern that routine enquiry </w:t>
      </w:r>
      <w:r w:rsidR="005930DF">
        <w:rPr>
          <w:sz w:val="24"/>
          <w:szCs w:val="24"/>
        </w:rPr>
        <w:t xml:space="preserve">would be more difficult </w:t>
      </w:r>
      <w:r w:rsidR="00A25AEA">
        <w:rPr>
          <w:sz w:val="24"/>
          <w:szCs w:val="24"/>
        </w:rPr>
        <w:t xml:space="preserve">to </w:t>
      </w:r>
      <w:r w:rsidR="002270AE">
        <w:rPr>
          <w:sz w:val="24"/>
          <w:szCs w:val="24"/>
        </w:rPr>
        <w:t>carry out</w:t>
      </w:r>
      <w:r w:rsidR="00A25AEA">
        <w:rPr>
          <w:sz w:val="24"/>
          <w:szCs w:val="24"/>
        </w:rPr>
        <w:t xml:space="preserve"> without access to </w:t>
      </w:r>
      <w:r w:rsidR="002270AE">
        <w:rPr>
          <w:sz w:val="24"/>
          <w:szCs w:val="24"/>
        </w:rPr>
        <w:t xml:space="preserve">ADViSE. </w:t>
      </w:r>
      <w:r w:rsidR="00E32E9A">
        <w:rPr>
          <w:sz w:val="24"/>
          <w:szCs w:val="24"/>
        </w:rPr>
        <w:t>Interviewees felt that it was the</w:t>
      </w:r>
      <w:r w:rsidRPr="005543D4">
        <w:rPr>
          <w:sz w:val="24"/>
          <w:szCs w:val="24"/>
        </w:rPr>
        <w:t xml:space="preserve"> provision of direct support and high quality referral </w:t>
      </w:r>
      <w:r w:rsidR="00E32E9A">
        <w:rPr>
          <w:sz w:val="24"/>
          <w:szCs w:val="24"/>
        </w:rPr>
        <w:t>that</w:t>
      </w:r>
      <w:r w:rsidRPr="005543D4">
        <w:rPr>
          <w:sz w:val="24"/>
          <w:szCs w:val="24"/>
        </w:rPr>
        <w:t xml:space="preserve"> made asking the question about violence and abuse appropriate and meaningful:</w:t>
      </w:r>
    </w:p>
    <w:p w14:paraId="72645FC3" w14:textId="0A8EB0B3" w:rsidR="00386718" w:rsidRPr="00E32E9A" w:rsidRDefault="00386718" w:rsidP="00386718">
      <w:pPr>
        <w:ind w:left="720"/>
        <w:rPr>
          <w:i/>
          <w:iCs/>
          <w:sz w:val="24"/>
          <w:szCs w:val="24"/>
        </w:rPr>
      </w:pPr>
      <w:r w:rsidRPr="00E32E9A">
        <w:rPr>
          <w:i/>
          <w:iCs/>
          <w:sz w:val="24"/>
          <w:szCs w:val="24"/>
        </w:rPr>
        <w:lastRenderedPageBreak/>
        <w:t xml:space="preserve">Now that routine enquiry is </w:t>
      </w:r>
      <w:r w:rsidR="00E32E9A" w:rsidRPr="00E32E9A">
        <w:rPr>
          <w:i/>
          <w:iCs/>
          <w:sz w:val="24"/>
          <w:szCs w:val="24"/>
        </w:rPr>
        <w:t>embedded,</w:t>
      </w:r>
      <w:r w:rsidRPr="00E32E9A">
        <w:rPr>
          <w:i/>
          <w:iCs/>
          <w:sz w:val="24"/>
          <w:szCs w:val="24"/>
        </w:rPr>
        <w:t xml:space="preserve"> we are not going to stop asking the question, but without somewhere to provide follow up support there’s a risk that people will just be left more vulnerable. </w:t>
      </w:r>
    </w:p>
    <w:p w14:paraId="0FBA9EE6" w14:textId="77777777" w:rsidR="00386718" w:rsidRPr="005543D4" w:rsidRDefault="00386718" w:rsidP="00386718">
      <w:pPr>
        <w:rPr>
          <w:sz w:val="24"/>
          <w:szCs w:val="24"/>
        </w:rPr>
      </w:pPr>
      <w:r w:rsidRPr="005543D4">
        <w:rPr>
          <w:sz w:val="24"/>
          <w:szCs w:val="24"/>
        </w:rPr>
        <w:t>There were very few suggestions of improvements to the service. The appropriate tailoring of the training to recognise existing knowledge and avoid too much duplication of the content of mandatory safeguarding training was raised – and it was recognised by some staff that this was in hand. The need for refresher training and for courses to be run regularly so that staff joining the service could participate at an early date was highlighted. In addition there were some requests for training to cover some issues in more depth such as the DASH assessment and what constitutes ‘high risk’.</w:t>
      </w:r>
    </w:p>
    <w:p w14:paraId="056E9621" w14:textId="77777777" w:rsidR="00386718" w:rsidRPr="005543D4" w:rsidRDefault="00386718" w:rsidP="00386718">
      <w:pPr>
        <w:rPr>
          <w:sz w:val="24"/>
          <w:szCs w:val="24"/>
        </w:rPr>
      </w:pPr>
      <w:r w:rsidRPr="005543D4">
        <w:rPr>
          <w:sz w:val="24"/>
          <w:szCs w:val="24"/>
        </w:rPr>
        <w:t>A few interviewees thought there needed to be more recognition of the additional clinical time routine enquiry sometimes required:</w:t>
      </w:r>
    </w:p>
    <w:p w14:paraId="7E8228C8" w14:textId="4982F716" w:rsidR="00386718" w:rsidRPr="0074320B" w:rsidRDefault="00386718" w:rsidP="00386718">
      <w:pPr>
        <w:ind w:left="720"/>
        <w:rPr>
          <w:i/>
          <w:iCs/>
          <w:sz w:val="24"/>
          <w:szCs w:val="24"/>
        </w:rPr>
      </w:pPr>
      <w:r w:rsidRPr="0074320B">
        <w:rPr>
          <w:i/>
          <w:iCs/>
          <w:sz w:val="24"/>
          <w:szCs w:val="24"/>
        </w:rPr>
        <w:t xml:space="preserve">It needs to be recognised that asking the question </w:t>
      </w:r>
      <w:r w:rsidR="000F5D14" w:rsidRPr="0074320B">
        <w:rPr>
          <w:i/>
          <w:iCs/>
          <w:sz w:val="24"/>
          <w:szCs w:val="24"/>
        </w:rPr>
        <w:t>and</w:t>
      </w:r>
      <w:r w:rsidRPr="0074320B">
        <w:rPr>
          <w:i/>
          <w:iCs/>
          <w:sz w:val="24"/>
          <w:szCs w:val="24"/>
        </w:rPr>
        <w:t xml:space="preserve"> getting more disclosures does increase our work. I’m really committed to asking and think we should but we have 20 min</w:t>
      </w:r>
      <w:r w:rsidR="000F5D14" w:rsidRPr="0074320B">
        <w:rPr>
          <w:i/>
          <w:iCs/>
          <w:sz w:val="24"/>
          <w:szCs w:val="24"/>
        </w:rPr>
        <w:t>ute</w:t>
      </w:r>
      <w:r w:rsidRPr="0074320B">
        <w:rPr>
          <w:i/>
          <w:iCs/>
          <w:sz w:val="24"/>
          <w:szCs w:val="24"/>
        </w:rPr>
        <w:t xml:space="preserve"> appointments for patients and if we get a disclosure and need to follow it through, the next patient can be waiting 45 min</w:t>
      </w:r>
      <w:r w:rsidR="0074320B" w:rsidRPr="0074320B">
        <w:rPr>
          <w:i/>
          <w:iCs/>
          <w:sz w:val="24"/>
          <w:szCs w:val="24"/>
        </w:rPr>
        <w:t>ute</w:t>
      </w:r>
      <w:r w:rsidRPr="0074320B">
        <w:rPr>
          <w:i/>
          <w:iCs/>
          <w:sz w:val="24"/>
          <w:szCs w:val="24"/>
        </w:rPr>
        <w:t xml:space="preserve">s. </w:t>
      </w:r>
    </w:p>
    <w:p w14:paraId="626374B8" w14:textId="05A8E936" w:rsidR="00386718" w:rsidRPr="0074320B" w:rsidRDefault="00386718" w:rsidP="00386718">
      <w:pPr>
        <w:ind w:left="720"/>
        <w:rPr>
          <w:i/>
          <w:iCs/>
          <w:sz w:val="24"/>
          <w:szCs w:val="24"/>
        </w:rPr>
      </w:pPr>
      <w:r w:rsidRPr="0074320B">
        <w:rPr>
          <w:i/>
          <w:iCs/>
          <w:sz w:val="24"/>
          <w:szCs w:val="24"/>
        </w:rPr>
        <w:t xml:space="preserve">It does take more time for us – because if you ask and people disclose you do have to take the time to listen – and that’s a good thing but needs to be factored in. </w:t>
      </w:r>
    </w:p>
    <w:p w14:paraId="1C819E9F" w14:textId="28CD496E" w:rsidR="00386718" w:rsidRPr="005543D4" w:rsidRDefault="00386718" w:rsidP="00386718">
      <w:pPr>
        <w:rPr>
          <w:sz w:val="24"/>
          <w:szCs w:val="24"/>
        </w:rPr>
      </w:pPr>
      <w:r w:rsidRPr="005543D4">
        <w:rPr>
          <w:sz w:val="24"/>
          <w:szCs w:val="24"/>
        </w:rPr>
        <w:t>Otherwise, the only improvements were actually suggestions for expanding provision</w:t>
      </w:r>
      <w:r w:rsidR="00861F7F">
        <w:rPr>
          <w:sz w:val="24"/>
          <w:szCs w:val="24"/>
        </w:rPr>
        <w:t xml:space="preserve">. Two people </w:t>
      </w:r>
      <w:r w:rsidRPr="005543D4">
        <w:rPr>
          <w:sz w:val="24"/>
          <w:szCs w:val="24"/>
        </w:rPr>
        <w:t xml:space="preserve">particularly </w:t>
      </w:r>
      <w:r w:rsidR="00861F7F">
        <w:rPr>
          <w:sz w:val="24"/>
          <w:szCs w:val="24"/>
        </w:rPr>
        <w:t>highlighted the</w:t>
      </w:r>
      <w:r w:rsidR="00011BFA">
        <w:rPr>
          <w:sz w:val="24"/>
          <w:szCs w:val="24"/>
        </w:rPr>
        <w:t xml:space="preserve">ir wish for </w:t>
      </w:r>
      <w:r w:rsidRPr="005543D4">
        <w:rPr>
          <w:sz w:val="24"/>
          <w:szCs w:val="24"/>
        </w:rPr>
        <w:t>an equivalent service for young peopl</w:t>
      </w:r>
      <w:r w:rsidR="00861F7F">
        <w:rPr>
          <w:sz w:val="24"/>
          <w:szCs w:val="24"/>
        </w:rPr>
        <w:t>e</w:t>
      </w:r>
      <w:r w:rsidRPr="005543D4">
        <w:rPr>
          <w:sz w:val="24"/>
          <w:szCs w:val="24"/>
        </w:rPr>
        <w:t>:</w:t>
      </w:r>
    </w:p>
    <w:p w14:paraId="5C1A48F0" w14:textId="6F15C81C" w:rsidR="00386718" w:rsidRPr="0074320B" w:rsidRDefault="00386718" w:rsidP="00386718">
      <w:pPr>
        <w:ind w:left="720"/>
        <w:rPr>
          <w:i/>
          <w:iCs/>
          <w:sz w:val="24"/>
          <w:szCs w:val="24"/>
        </w:rPr>
      </w:pPr>
      <w:r w:rsidRPr="0074320B">
        <w:rPr>
          <w:i/>
          <w:iCs/>
          <w:sz w:val="24"/>
          <w:szCs w:val="24"/>
        </w:rPr>
        <w:t xml:space="preserve">I work with a lot of 16/17 year olds and I’d love the service to be available to them. </w:t>
      </w:r>
    </w:p>
    <w:p w14:paraId="776D0CBB" w14:textId="7F216DBB" w:rsidR="00386718" w:rsidRDefault="00386718" w:rsidP="00386718">
      <w:pPr>
        <w:ind w:left="720"/>
        <w:rPr>
          <w:i/>
          <w:iCs/>
          <w:sz w:val="24"/>
          <w:szCs w:val="24"/>
        </w:rPr>
      </w:pPr>
      <w:r w:rsidRPr="0074320B">
        <w:rPr>
          <w:i/>
          <w:iCs/>
          <w:sz w:val="24"/>
          <w:szCs w:val="24"/>
        </w:rPr>
        <w:t xml:space="preserve">I only wish they also dealt with under 18s – we get a lot of college students and a similar service for them would be very beneficial. </w:t>
      </w:r>
    </w:p>
    <w:p w14:paraId="5965F71E" w14:textId="4353A3BD" w:rsidR="00011BFA" w:rsidRPr="006A01D3" w:rsidRDefault="00011BFA" w:rsidP="00011BFA">
      <w:pPr>
        <w:rPr>
          <w:sz w:val="24"/>
          <w:szCs w:val="24"/>
        </w:rPr>
      </w:pPr>
      <w:r w:rsidRPr="006A01D3">
        <w:rPr>
          <w:sz w:val="24"/>
          <w:szCs w:val="24"/>
        </w:rPr>
        <w:t>In fact, ADViSE does accept referrals from 1</w:t>
      </w:r>
      <w:r w:rsidR="006A01D3" w:rsidRPr="006A01D3">
        <w:rPr>
          <w:sz w:val="24"/>
          <w:szCs w:val="24"/>
        </w:rPr>
        <w:t>6/17 year olds</w:t>
      </w:r>
      <w:r w:rsidR="006A01D3">
        <w:rPr>
          <w:sz w:val="24"/>
          <w:szCs w:val="24"/>
        </w:rPr>
        <w:t xml:space="preserve"> so this suggests there is a need for this to be communicated more strongly. </w:t>
      </w:r>
    </w:p>
    <w:p w14:paraId="368CE9C3" w14:textId="21F3AF36" w:rsidR="00A826D6" w:rsidRPr="00536943" w:rsidRDefault="0054180F" w:rsidP="00784AF9">
      <w:pPr>
        <w:pStyle w:val="Heading2"/>
      </w:pPr>
      <w:bookmarkStart w:id="18" w:name="_Toc127262311"/>
      <w:r>
        <w:t>Summary of k</w:t>
      </w:r>
      <w:r w:rsidR="00644C0C" w:rsidRPr="00536943">
        <w:t xml:space="preserve">ey success factors in engaging </w:t>
      </w:r>
      <w:r w:rsidR="00BF2A2E" w:rsidRPr="00536943">
        <w:t>sexual health practitioners</w:t>
      </w:r>
      <w:bookmarkEnd w:id="18"/>
    </w:p>
    <w:p w14:paraId="6474CE09" w14:textId="6C9BF04A" w:rsidR="007808E2" w:rsidRDefault="007808E2" w:rsidP="007808E2">
      <w:pPr>
        <w:rPr>
          <w:sz w:val="24"/>
          <w:szCs w:val="24"/>
        </w:rPr>
      </w:pPr>
      <w:r>
        <w:rPr>
          <w:sz w:val="24"/>
          <w:szCs w:val="24"/>
        </w:rPr>
        <w:t>Ultimately, ADViSE can only work if sexual health practitioners support it and are prepared to engage with it.</w:t>
      </w:r>
      <w:r w:rsidR="00BF2A2E">
        <w:rPr>
          <w:sz w:val="24"/>
          <w:szCs w:val="24"/>
        </w:rPr>
        <w:t xml:space="preserve"> </w:t>
      </w:r>
      <w:r w:rsidR="00E01043">
        <w:rPr>
          <w:sz w:val="24"/>
          <w:szCs w:val="24"/>
        </w:rPr>
        <w:t xml:space="preserve">The learning from </w:t>
      </w:r>
      <w:r w:rsidR="003A044C">
        <w:rPr>
          <w:sz w:val="24"/>
          <w:szCs w:val="24"/>
        </w:rPr>
        <w:t>this pilot so far is that the following factors are helpful in secu</w:t>
      </w:r>
      <w:r w:rsidR="00F52935">
        <w:rPr>
          <w:sz w:val="24"/>
          <w:szCs w:val="24"/>
        </w:rPr>
        <w:t>ring this engagement:</w:t>
      </w:r>
    </w:p>
    <w:p w14:paraId="7C94EBD7" w14:textId="29949E85" w:rsidR="00F52935" w:rsidRDefault="00F52935" w:rsidP="007808E2">
      <w:pPr>
        <w:rPr>
          <w:sz w:val="24"/>
          <w:szCs w:val="24"/>
        </w:rPr>
      </w:pPr>
      <w:r w:rsidRPr="00F52935">
        <w:rPr>
          <w:b/>
          <w:bCs/>
          <w:sz w:val="24"/>
          <w:szCs w:val="24"/>
        </w:rPr>
        <w:t>Quality and relevance of training</w:t>
      </w:r>
      <w:r w:rsidR="000D4BB2">
        <w:rPr>
          <w:b/>
          <w:bCs/>
          <w:sz w:val="24"/>
          <w:szCs w:val="24"/>
        </w:rPr>
        <w:t xml:space="preserve">. </w:t>
      </w:r>
      <w:r w:rsidR="000D4BB2">
        <w:rPr>
          <w:sz w:val="24"/>
          <w:szCs w:val="24"/>
        </w:rPr>
        <w:t xml:space="preserve">There is some variation in how </w:t>
      </w:r>
      <w:r w:rsidR="009C42AC">
        <w:rPr>
          <w:sz w:val="24"/>
          <w:szCs w:val="24"/>
        </w:rPr>
        <w:t>practitioners</w:t>
      </w:r>
      <w:r w:rsidR="003344AD">
        <w:rPr>
          <w:sz w:val="24"/>
          <w:szCs w:val="24"/>
        </w:rPr>
        <w:t xml:space="preserve"> have </w:t>
      </w:r>
      <w:r w:rsidR="009C42AC">
        <w:rPr>
          <w:sz w:val="24"/>
          <w:szCs w:val="24"/>
        </w:rPr>
        <w:t>perceived</w:t>
      </w:r>
      <w:r w:rsidR="003344AD">
        <w:rPr>
          <w:sz w:val="24"/>
          <w:szCs w:val="24"/>
        </w:rPr>
        <w:t xml:space="preserve"> the training, from those who thought it was brilliant through to those who found it a wa</w:t>
      </w:r>
      <w:r w:rsidR="009C42AC">
        <w:rPr>
          <w:sz w:val="24"/>
          <w:szCs w:val="24"/>
        </w:rPr>
        <w:t>ste</w:t>
      </w:r>
      <w:r w:rsidR="003344AD">
        <w:rPr>
          <w:sz w:val="24"/>
          <w:szCs w:val="24"/>
        </w:rPr>
        <w:t xml:space="preserve"> of time. </w:t>
      </w:r>
      <w:r w:rsidR="009C42AC">
        <w:rPr>
          <w:sz w:val="24"/>
          <w:szCs w:val="24"/>
        </w:rPr>
        <w:t xml:space="preserve">Fortunately, most seem to have found it useful and were appreciative of </w:t>
      </w:r>
      <w:r w:rsidR="00024918">
        <w:rPr>
          <w:sz w:val="24"/>
          <w:szCs w:val="24"/>
        </w:rPr>
        <w:t xml:space="preserve">the efforts made to make it relevant to them. </w:t>
      </w:r>
      <w:r w:rsidR="00AA4116">
        <w:rPr>
          <w:sz w:val="24"/>
          <w:szCs w:val="24"/>
        </w:rPr>
        <w:t xml:space="preserve">They particularly valued the information they could directly use to access the support of AEs. </w:t>
      </w:r>
      <w:r w:rsidR="003344AD">
        <w:rPr>
          <w:sz w:val="24"/>
          <w:szCs w:val="24"/>
        </w:rPr>
        <w:t xml:space="preserve"> </w:t>
      </w:r>
      <w:r w:rsidR="009C0F83">
        <w:rPr>
          <w:sz w:val="24"/>
          <w:szCs w:val="24"/>
        </w:rPr>
        <w:t xml:space="preserve">The training </w:t>
      </w:r>
      <w:r w:rsidR="003A7A97">
        <w:rPr>
          <w:sz w:val="24"/>
          <w:szCs w:val="24"/>
        </w:rPr>
        <w:t>has also been useful for some in building their confidence in asking about DSVA</w:t>
      </w:r>
      <w:r w:rsidR="004F13FD">
        <w:rPr>
          <w:sz w:val="24"/>
          <w:szCs w:val="24"/>
        </w:rPr>
        <w:t>.</w:t>
      </w:r>
      <w:r w:rsidR="00DB6914">
        <w:rPr>
          <w:sz w:val="24"/>
          <w:szCs w:val="24"/>
        </w:rPr>
        <w:t xml:space="preserve"> The </w:t>
      </w:r>
      <w:r w:rsidR="00E5312E">
        <w:rPr>
          <w:sz w:val="24"/>
          <w:szCs w:val="24"/>
        </w:rPr>
        <w:t>way in which the</w:t>
      </w:r>
      <w:r w:rsidR="00DB6914">
        <w:rPr>
          <w:sz w:val="24"/>
          <w:szCs w:val="24"/>
        </w:rPr>
        <w:t xml:space="preserve"> training</w:t>
      </w:r>
      <w:r w:rsidR="00E5312E">
        <w:rPr>
          <w:sz w:val="24"/>
          <w:szCs w:val="24"/>
        </w:rPr>
        <w:t xml:space="preserve"> is delivered </w:t>
      </w:r>
      <w:r w:rsidR="00E5312E">
        <w:rPr>
          <w:sz w:val="24"/>
          <w:szCs w:val="24"/>
        </w:rPr>
        <w:lastRenderedPageBreak/>
        <w:t>d</w:t>
      </w:r>
      <w:r w:rsidR="00502DD8">
        <w:rPr>
          <w:sz w:val="24"/>
          <w:szCs w:val="24"/>
        </w:rPr>
        <w:t>o</w:t>
      </w:r>
      <w:r w:rsidR="00E5312E">
        <w:rPr>
          <w:sz w:val="24"/>
          <w:szCs w:val="24"/>
        </w:rPr>
        <w:t xml:space="preserve">es </w:t>
      </w:r>
      <w:r w:rsidR="00502DD8">
        <w:rPr>
          <w:sz w:val="24"/>
          <w:szCs w:val="24"/>
        </w:rPr>
        <w:t>affect</w:t>
      </w:r>
      <w:r w:rsidR="00E5312E">
        <w:rPr>
          <w:sz w:val="24"/>
          <w:szCs w:val="24"/>
        </w:rPr>
        <w:t xml:space="preserve"> </w:t>
      </w:r>
      <w:r w:rsidR="00502DD8">
        <w:rPr>
          <w:sz w:val="24"/>
          <w:szCs w:val="24"/>
        </w:rPr>
        <w:t>people’s</w:t>
      </w:r>
      <w:r w:rsidR="00E5312E">
        <w:rPr>
          <w:sz w:val="24"/>
          <w:szCs w:val="24"/>
        </w:rPr>
        <w:t xml:space="preserve"> </w:t>
      </w:r>
      <w:r w:rsidR="00502DD8">
        <w:rPr>
          <w:sz w:val="24"/>
          <w:szCs w:val="24"/>
        </w:rPr>
        <w:t xml:space="preserve">experience but there are pross and cons to both. On-line is quicker and more efficient, face to face is better for more in-depth exploration of issues and sharing of practice. </w:t>
      </w:r>
      <w:r w:rsidR="005F12E0">
        <w:rPr>
          <w:sz w:val="24"/>
          <w:szCs w:val="24"/>
        </w:rPr>
        <w:t xml:space="preserve">For the </w:t>
      </w:r>
      <w:r w:rsidR="00774392">
        <w:rPr>
          <w:sz w:val="24"/>
          <w:szCs w:val="24"/>
        </w:rPr>
        <w:t xml:space="preserve">future it is important to take into account the previous training people have received in order not to alienate </w:t>
      </w:r>
      <w:r w:rsidR="00FF72F0">
        <w:rPr>
          <w:sz w:val="24"/>
          <w:szCs w:val="24"/>
        </w:rPr>
        <w:t>staff who would normally be allies.</w:t>
      </w:r>
      <w:r w:rsidR="00DB6914">
        <w:rPr>
          <w:sz w:val="24"/>
          <w:szCs w:val="24"/>
        </w:rPr>
        <w:t xml:space="preserve"> </w:t>
      </w:r>
    </w:p>
    <w:p w14:paraId="194677C7" w14:textId="56DB9C4A" w:rsidR="004F13FD" w:rsidRDefault="004F13FD" w:rsidP="007808E2">
      <w:pPr>
        <w:rPr>
          <w:sz w:val="24"/>
          <w:szCs w:val="24"/>
        </w:rPr>
      </w:pPr>
      <w:r>
        <w:rPr>
          <w:b/>
          <w:bCs/>
          <w:sz w:val="24"/>
          <w:szCs w:val="24"/>
        </w:rPr>
        <w:t xml:space="preserve">Clarity of expectations and the prompt to ask. </w:t>
      </w:r>
      <w:r>
        <w:rPr>
          <w:sz w:val="24"/>
          <w:szCs w:val="24"/>
        </w:rPr>
        <w:t xml:space="preserve">We did not encounter any resistance from </w:t>
      </w:r>
      <w:r w:rsidR="00490A02">
        <w:rPr>
          <w:sz w:val="24"/>
          <w:szCs w:val="24"/>
        </w:rPr>
        <w:t>interviewees</w:t>
      </w:r>
      <w:r>
        <w:rPr>
          <w:sz w:val="24"/>
          <w:szCs w:val="24"/>
        </w:rPr>
        <w:t xml:space="preserve"> </w:t>
      </w:r>
      <w:r w:rsidR="00490A02">
        <w:rPr>
          <w:sz w:val="24"/>
          <w:szCs w:val="24"/>
        </w:rPr>
        <w:t>about asking the question</w:t>
      </w:r>
      <w:r w:rsidR="009A4EA6">
        <w:rPr>
          <w:sz w:val="24"/>
          <w:szCs w:val="24"/>
        </w:rPr>
        <w:t xml:space="preserve">, but many admitted that it was not something they </w:t>
      </w:r>
      <w:r w:rsidR="002E2049">
        <w:rPr>
          <w:sz w:val="24"/>
          <w:szCs w:val="24"/>
        </w:rPr>
        <w:t xml:space="preserve">had </w:t>
      </w:r>
      <w:r w:rsidR="009A4EA6">
        <w:rPr>
          <w:sz w:val="24"/>
          <w:szCs w:val="24"/>
        </w:rPr>
        <w:t>routinely asked about previously</w:t>
      </w:r>
      <w:r w:rsidR="002E2049">
        <w:rPr>
          <w:sz w:val="24"/>
          <w:szCs w:val="24"/>
        </w:rPr>
        <w:t>: mostly</w:t>
      </w:r>
      <w:r w:rsidR="009A4EA6">
        <w:rPr>
          <w:sz w:val="24"/>
          <w:szCs w:val="24"/>
        </w:rPr>
        <w:t xml:space="preserve"> they </w:t>
      </w:r>
      <w:r w:rsidR="002E2049">
        <w:rPr>
          <w:sz w:val="24"/>
          <w:szCs w:val="24"/>
        </w:rPr>
        <w:t xml:space="preserve">said </w:t>
      </w:r>
      <w:r w:rsidR="00FF72F0">
        <w:rPr>
          <w:sz w:val="24"/>
          <w:szCs w:val="24"/>
        </w:rPr>
        <w:t>they would</w:t>
      </w:r>
      <w:r w:rsidR="00D22ABE">
        <w:rPr>
          <w:sz w:val="24"/>
          <w:szCs w:val="24"/>
        </w:rPr>
        <w:t xml:space="preserve"> previously have</w:t>
      </w:r>
      <w:r w:rsidR="009A4EA6">
        <w:rPr>
          <w:sz w:val="24"/>
          <w:szCs w:val="24"/>
        </w:rPr>
        <w:t xml:space="preserve"> ask</w:t>
      </w:r>
      <w:r w:rsidR="00D22ABE">
        <w:rPr>
          <w:sz w:val="24"/>
          <w:szCs w:val="24"/>
        </w:rPr>
        <w:t>ed</w:t>
      </w:r>
      <w:r w:rsidR="009A4EA6">
        <w:rPr>
          <w:sz w:val="24"/>
          <w:szCs w:val="24"/>
        </w:rPr>
        <w:t xml:space="preserve"> if </w:t>
      </w:r>
      <w:r w:rsidR="002E2049">
        <w:rPr>
          <w:sz w:val="24"/>
          <w:szCs w:val="24"/>
        </w:rPr>
        <w:t xml:space="preserve">there were indications that DSVA was an issue. They welcomed the clarity </w:t>
      </w:r>
      <w:r w:rsidR="00C81195">
        <w:rPr>
          <w:sz w:val="24"/>
          <w:szCs w:val="24"/>
        </w:rPr>
        <w:t xml:space="preserve">of expectation </w:t>
      </w:r>
      <w:r w:rsidR="002E2049">
        <w:rPr>
          <w:sz w:val="24"/>
          <w:szCs w:val="24"/>
        </w:rPr>
        <w:t>that it should be asked of everyone</w:t>
      </w:r>
      <w:r w:rsidR="00C81195">
        <w:rPr>
          <w:sz w:val="24"/>
          <w:szCs w:val="24"/>
        </w:rPr>
        <w:t xml:space="preserve"> </w:t>
      </w:r>
      <w:r w:rsidR="007A5D37">
        <w:rPr>
          <w:sz w:val="24"/>
          <w:szCs w:val="24"/>
        </w:rPr>
        <w:t>and liked the fact that the system contained a specific prompt</w:t>
      </w:r>
      <w:r w:rsidR="00E766D2">
        <w:rPr>
          <w:sz w:val="24"/>
          <w:szCs w:val="24"/>
        </w:rPr>
        <w:t xml:space="preserve">, even if the location of this prompt is not ideal. </w:t>
      </w:r>
      <w:r w:rsidR="00D22ABE">
        <w:rPr>
          <w:sz w:val="24"/>
          <w:szCs w:val="24"/>
        </w:rPr>
        <w:t xml:space="preserve">In the absence of the prompt being sensibly located </w:t>
      </w:r>
      <w:r w:rsidR="00484662">
        <w:rPr>
          <w:sz w:val="24"/>
          <w:szCs w:val="24"/>
        </w:rPr>
        <w:t xml:space="preserve">it may be wise to provide staff with more direction on the </w:t>
      </w:r>
      <w:r w:rsidR="00BE7FEC">
        <w:rPr>
          <w:sz w:val="24"/>
          <w:szCs w:val="24"/>
        </w:rPr>
        <w:t xml:space="preserve">most </w:t>
      </w:r>
      <w:r w:rsidR="00484662">
        <w:rPr>
          <w:sz w:val="24"/>
          <w:szCs w:val="24"/>
        </w:rPr>
        <w:t xml:space="preserve">appropriate </w:t>
      </w:r>
      <w:r w:rsidR="00BE7FEC">
        <w:rPr>
          <w:sz w:val="24"/>
          <w:szCs w:val="24"/>
        </w:rPr>
        <w:t>placing of the question in the assessment</w:t>
      </w:r>
      <w:r w:rsidR="0041747B">
        <w:rPr>
          <w:sz w:val="24"/>
          <w:szCs w:val="24"/>
        </w:rPr>
        <w:t>.</w:t>
      </w:r>
    </w:p>
    <w:p w14:paraId="0F69B737" w14:textId="1B89A1AE" w:rsidR="00E766D2" w:rsidRDefault="00C270F0" w:rsidP="007808E2">
      <w:pPr>
        <w:rPr>
          <w:sz w:val="24"/>
          <w:szCs w:val="24"/>
        </w:rPr>
      </w:pPr>
      <w:r w:rsidRPr="00C270F0">
        <w:rPr>
          <w:b/>
          <w:bCs/>
          <w:sz w:val="24"/>
          <w:szCs w:val="24"/>
        </w:rPr>
        <w:t xml:space="preserve">A clear and simple referral route </w:t>
      </w:r>
      <w:r>
        <w:rPr>
          <w:sz w:val="24"/>
          <w:szCs w:val="24"/>
        </w:rPr>
        <w:t xml:space="preserve">to the AE </w:t>
      </w:r>
      <w:r w:rsidR="00163B45">
        <w:rPr>
          <w:sz w:val="24"/>
          <w:szCs w:val="24"/>
        </w:rPr>
        <w:t>is</w:t>
      </w:r>
      <w:r>
        <w:rPr>
          <w:sz w:val="24"/>
          <w:szCs w:val="24"/>
        </w:rPr>
        <w:t xml:space="preserve"> </w:t>
      </w:r>
      <w:r w:rsidR="003351F2">
        <w:rPr>
          <w:sz w:val="24"/>
          <w:szCs w:val="24"/>
        </w:rPr>
        <w:t xml:space="preserve">particularly valued and </w:t>
      </w:r>
      <w:r w:rsidR="00163B45">
        <w:rPr>
          <w:sz w:val="24"/>
          <w:szCs w:val="24"/>
        </w:rPr>
        <w:t>has</w:t>
      </w:r>
      <w:r w:rsidR="003351F2">
        <w:rPr>
          <w:sz w:val="24"/>
          <w:szCs w:val="24"/>
        </w:rPr>
        <w:t xml:space="preserve"> probably</w:t>
      </w:r>
      <w:r w:rsidR="00163B45">
        <w:rPr>
          <w:sz w:val="24"/>
          <w:szCs w:val="24"/>
        </w:rPr>
        <w:t xml:space="preserve"> been</w:t>
      </w:r>
      <w:r w:rsidR="003351F2">
        <w:rPr>
          <w:sz w:val="24"/>
          <w:szCs w:val="24"/>
        </w:rPr>
        <w:t xml:space="preserve"> the single most important factor in reassuring practitioners that it is OK to ask</w:t>
      </w:r>
      <w:r w:rsidR="00161DD8">
        <w:rPr>
          <w:sz w:val="24"/>
          <w:szCs w:val="24"/>
        </w:rPr>
        <w:t xml:space="preserve">. Knowing there is </w:t>
      </w:r>
      <w:r w:rsidR="00A01D6F">
        <w:rPr>
          <w:sz w:val="24"/>
          <w:szCs w:val="24"/>
        </w:rPr>
        <w:t xml:space="preserve">a source of </w:t>
      </w:r>
      <w:r w:rsidR="00161DD8">
        <w:rPr>
          <w:sz w:val="24"/>
          <w:szCs w:val="24"/>
        </w:rPr>
        <w:t xml:space="preserve">support </w:t>
      </w:r>
      <w:r w:rsidR="00A01D6F">
        <w:rPr>
          <w:sz w:val="24"/>
          <w:szCs w:val="24"/>
        </w:rPr>
        <w:t xml:space="preserve">is </w:t>
      </w:r>
      <w:r w:rsidR="000F6204">
        <w:rPr>
          <w:sz w:val="24"/>
          <w:szCs w:val="24"/>
        </w:rPr>
        <w:t xml:space="preserve">what has given many practitioners </w:t>
      </w:r>
      <w:r w:rsidR="00216944">
        <w:rPr>
          <w:sz w:val="24"/>
          <w:szCs w:val="24"/>
        </w:rPr>
        <w:t>the confidence to ask.</w:t>
      </w:r>
    </w:p>
    <w:p w14:paraId="7422694E" w14:textId="11DCAA43" w:rsidR="00216944" w:rsidRDefault="00216944" w:rsidP="007808E2">
      <w:pPr>
        <w:rPr>
          <w:sz w:val="24"/>
          <w:szCs w:val="24"/>
        </w:rPr>
      </w:pPr>
      <w:r w:rsidRPr="00216944">
        <w:rPr>
          <w:b/>
          <w:bCs/>
          <w:sz w:val="24"/>
          <w:szCs w:val="24"/>
        </w:rPr>
        <w:t xml:space="preserve">Building relationships between AEs and </w:t>
      </w:r>
      <w:r w:rsidR="0041747B">
        <w:rPr>
          <w:b/>
          <w:bCs/>
          <w:sz w:val="24"/>
          <w:szCs w:val="24"/>
        </w:rPr>
        <w:t>c</w:t>
      </w:r>
      <w:r w:rsidRPr="00216944">
        <w:rPr>
          <w:b/>
          <w:bCs/>
          <w:sz w:val="24"/>
          <w:szCs w:val="24"/>
        </w:rPr>
        <w:t>linic staff</w:t>
      </w:r>
      <w:r w:rsidR="00627C6D">
        <w:rPr>
          <w:b/>
          <w:bCs/>
          <w:sz w:val="24"/>
          <w:szCs w:val="24"/>
        </w:rPr>
        <w:t xml:space="preserve"> </w:t>
      </w:r>
      <w:r w:rsidR="00627C6D">
        <w:rPr>
          <w:sz w:val="24"/>
          <w:szCs w:val="24"/>
        </w:rPr>
        <w:t>has also been very helpful. For many practitioners having a named person who</w:t>
      </w:r>
      <w:r w:rsidR="00571E2F">
        <w:rPr>
          <w:sz w:val="24"/>
          <w:szCs w:val="24"/>
        </w:rPr>
        <w:t>m</w:t>
      </w:r>
      <w:r w:rsidR="00627C6D">
        <w:rPr>
          <w:sz w:val="24"/>
          <w:szCs w:val="24"/>
        </w:rPr>
        <w:t xml:space="preserve"> they have got to know is not only beneficial for their confidence but also means they can reassure patients</w:t>
      </w:r>
      <w:r w:rsidR="00571E2F">
        <w:rPr>
          <w:sz w:val="24"/>
          <w:szCs w:val="24"/>
        </w:rPr>
        <w:t xml:space="preserve"> when they make a referral. The informal interactions between clinicians and AEs </w:t>
      </w:r>
      <w:r w:rsidR="00CE08CA">
        <w:rPr>
          <w:sz w:val="24"/>
          <w:szCs w:val="24"/>
        </w:rPr>
        <w:t xml:space="preserve">have become important spaces to </w:t>
      </w:r>
      <w:r w:rsidR="00AF20BE">
        <w:rPr>
          <w:sz w:val="24"/>
          <w:szCs w:val="24"/>
        </w:rPr>
        <w:t xml:space="preserve">discuss issues and </w:t>
      </w:r>
      <w:r w:rsidR="00F95BFC">
        <w:rPr>
          <w:sz w:val="24"/>
          <w:szCs w:val="24"/>
        </w:rPr>
        <w:t xml:space="preserve">clarify whether a referral is appropriate or not. </w:t>
      </w:r>
      <w:r w:rsidR="00024A46">
        <w:rPr>
          <w:sz w:val="24"/>
          <w:szCs w:val="24"/>
        </w:rPr>
        <w:t xml:space="preserve">AEs spending time in the clinics seems to </w:t>
      </w:r>
      <w:r w:rsidR="00345EFC">
        <w:rPr>
          <w:sz w:val="24"/>
          <w:szCs w:val="24"/>
        </w:rPr>
        <w:t xml:space="preserve">have </w:t>
      </w:r>
      <w:r w:rsidR="00DB41E8">
        <w:rPr>
          <w:sz w:val="24"/>
          <w:szCs w:val="24"/>
        </w:rPr>
        <w:t>clear</w:t>
      </w:r>
      <w:r w:rsidR="00345EFC">
        <w:rPr>
          <w:sz w:val="24"/>
          <w:szCs w:val="24"/>
        </w:rPr>
        <w:t xml:space="preserve"> benefits.</w:t>
      </w:r>
    </w:p>
    <w:p w14:paraId="57221229" w14:textId="0D052D7E" w:rsidR="007E4D03" w:rsidRPr="007E4D03" w:rsidRDefault="007E4D03" w:rsidP="007808E2">
      <w:pPr>
        <w:rPr>
          <w:sz w:val="24"/>
          <w:szCs w:val="24"/>
        </w:rPr>
      </w:pPr>
      <w:r w:rsidRPr="007E4D03">
        <w:rPr>
          <w:b/>
          <w:bCs/>
          <w:sz w:val="24"/>
          <w:szCs w:val="24"/>
        </w:rPr>
        <w:t>The role of CLs</w:t>
      </w:r>
      <w:r>
        <w:rPr>
          <w:b/>
          <w:bCs/>
          <w:sz w:val="24"/>
          <w:szCs w:val="24"/>
        </w:rPr>
        <w:t xml:space="preserve"> </w:t>
      </w:r>
      <w:r w:rsidR="00A72E52">
        <w:rPr>
          <w:sz w:val="24"/>
          <w:szCs w:val="24"/>
        </w:rPr>
        <w:t xml:space="preserve">has been particularly valuable in </w:t>
      </w:r>
      <w:r w:rsidR="004353DD">
        <w:rPr>
          <w:sz w:val="24"/>
          <w:szCs w:val="24"/>
        </w:rPr>
        <w:t xml:space="preserve">brokering the relationship between </w:t>
      </w:r>
      <w:r w:rsidR="00590621">
        <w:rPr>
          <w:sz w:val="24"/>
          <w:szCs w:val="24"/>
        </w:rPr>
        <w:t>practitioners</w:t>
      </w:r>
      <w:r w:rsidR="004353DD">
        <w:rPr>
          <w:sz w:val="24"/>
          <w:szCs w:val="24"/>
        </w:rPr>
        <w:t xml:space="preserve"> and AEs. They are seen as trusted ‘insiders’ – people who</w:t>
      </w:r>
      <w:r w:rsidR="00E71782">
        <w:rPr>
          <w:sz w:val="24"/>
          <w:szCs w:val="24"/>
        </w:rPr>
        <w:t xml:space="preserve"> know</w:t>
      </w:r>
      <w:r w:rsidR="00590621">
        <w:rPr>
          <w:sz w:val="24"/>
          <w:szCs w:val="24"/>
        </w:rPr>
        <w:t xml:space="preserve"> what it’s like to work in a sexual health clinic</w:t>
      </w:r>
      <w:r w:rsidR="00E71782">
        <w:rPr>
          <w:sz w:val="24"/>
          <w:szCs w:val="24"/>
        </w:rPr>
        <w:t xml:space="preserve"> and who understand </w:t>
      </w:r>
      <w:r w:rsidR="008B6DDF">
        <w:rPr>
          <w:sz w:val="24"/>
          <w:szCs w:val="24"/>
        </w:rPr>
        <w:t xml:space="preserve">the pressures </w:t>
      </w:r>
      <w:r w:rsidR="00F06B66">
        <w:rPr>
          <w:sz w:val="24"/>
          <w:szCs w:val="24"/>
        </w:rPr>
        <w:t xml:space="preserve">and issues faced. </w:t>
      </w:r>
      <w:r w:rsidR="005E7D7D">
        <w:rPr>
          <w:sz w:val="24"/>
          <w:szCs w:val="24"/>
        </w:rPr>
        <w:t xml:space="preserve">They are appreciated by </w:t>
      </w:r>
      <w:r w:rsidR="008F4798">
        <w:rPr>
          <w:sz w:val="24"/>
          <w:szCs w:val="24"/>
        </w:rPr>
        <w:t xml:space="preserve">colleagues for their support and expertise around DSVA </w:t>
      </w:r>
      <w:r w:rsidR="00F50D7E">
        <w:rPr>
          <w:sz w:val="24"/>
          <w:szCs w:val="24"/>
        </w:rPr>
        <w:t xml:space="preserve">and by AEs </w:t>
      </w:r>
      <w:r w:rsidR="00930FE0">
        <w:rPr>
          <w:sz w:val="24"/>
          <w:szCs w:val="24"/>
        </w:rPr>
        <w:t>for</w:t>
      </w:r>
      <w:r w:rsidR="00F50D7E">
        <w:rPr>
          <w:sz w:val="24"/>
          <w:szCs w:val="24"/>
        </w:rPr>
        <w:t xml:space="preserve"> </w:t>
      </w:r>
      <w:r w:rsidR="00930FE0">
        <w:rPr>
          <w:sz w:val="24"/>
          <w:szCs w:val="24"/>
        </w:rPr>
        <w:t xml:space="preserve">acting as a crucial bridge </w:t>
      </w:r>
      <w:r w:rsidR="0088489C">
        <w:rPr>
          <w:sz w:val="24"/>
          <w:szCs w:val="24"/>
        </w:rPr>
        <w:t xml:space="preserve">between them and clinic staff. </w:t>
      </w:r>
      <w:r w:rsidR="00E71782">
        <w:rPr>
          <w:sz w:val="24"/>
          <w:szCs w:val="24"/>
        </w:rPr>
        <w:t xml:space="preserve"> </w:t>
      </w:r>
    </w:p>
    <w:p w14:paraId="5448A404" w14:textId="3358C17D" w:rsidR="00345EFC" w:rsidRDefault="00345EFC" w:rsidP="007808E2">
      <w:pPr>
        <w:rPr>
          <w:sz w:val="24"/>
          <w:szCs w:val="24"/>
        </w:rPr>
      </w:pPr>
      <w:r w:rsidRPr="00C63201">
        <w:rPr>
          <w:b/>
          <w:bCs/>
          <w:sz w:val="24"/>
          <w:szCs w:val="24"/>
        </w:rPr>
        <w:t>Timeliness</w:t>
      </w:r>
      <w:r w:rsidR="00C63201" w:rsidRPr="00C63201">
        <w:rPr>
          <w:b/>
          <w:bCs/>
          <w:sz w:val="24"/>
          <w:szCs w:val="24"/>
        </w:rPr>
        <w:t xml:space="preserve"> and flexibility of response and feedback</w:t>
      </w:r>
      <w:r w:rsidR="00C63201">
        <w:rPr>
          <w:sz w:val="24"/>
          <w:szCs w:val="24"/>
        </w:rPr>
        <w:t xml:space="preserve"> are all appreciated. </w:t>
      </w:r>
      <w:r w:rsidR="00AE056A">
        <w:rPr>
          <w:sz w:val="24"/>
          <w:szCs w:val="24"/>
        </w:rPr>
        <w:t xml:space="preserve">Practitioners value </w:t>
      </w:r>
      <w:r w:rsidR="009F089A">
        <w:rPr>
          <w:sz w:val="24"/>
          <w:szCs w:val="24"/>
        </w:rPr>
        <w:t>the swiftness of response to a referral and the AE’s willingness to be flexible in the support they offer.</w:t>
      </w:r>
    </w:p>
    <w:p w14:paraId="5EF845DA" w14:textId="6E4BF5FA" w:rsidR="009A0068" w:rsidRPr="00FD3D15" w:rsidRDefault="00FD3D15" w:rsidP="007808E2">
      <w:pPr>
        <w:rPr>
          <w:sz w:val="24"/>
          <w:szCs w:val="24"/>
        </w:rPr>
      </w:pPr>
      <w:r w:rsidRPr="00FD3D15">
        <w:rPr>
          <w:b/>
          <w:bCs/>
          <w:sz w:val="24"/>
          <w:szCs w:val="24"/>
        </w:rPr>
        <w:t>The benefits to patients</w:t>
      </w:r>
      <w:r>
        <w:rPr>
          <w:b/>
          <w:bCs/>
          <w:sz w:val="24"/>
          <w:szCs w:val="24"/>
        </w:rPr>
        <w:t xml:space="preserve">. </w:t>
      </w:r>
      <w:r>
        <w:rPr>
          <w:sz w:val="24"/>
          <w:szCs w:val="24"/>
        </w:rPr>
        <w:t>Ultima</w:t>
      </w:r>
      <w:r w:rsidR="00C0507B">
        <w:rPr>
          <w:sz w:val="24"/>
          <w:szCs w:val="24"/>
        </w:rPr>
        <w:t>tely</w:t>
      </w:r>
      <w:r w:rsidR="006C5C3B">
        <w:rPr>
          <w:sz w:val="24"/>
          <w:szCs w:val="24"/>
        </w:rPr>
        <w:t xml:space="preserve">, most clinicians will </w:t>
      </w:r>
      <w:r w:rsidR="003D7839">
        <w:rPr>
          <w:sz w:val="24"/>
          <w:szCs w:val="24"/>
        </w:rPr>
        <w:t>continue</w:t>
      </w:r>
      <w:r w:rsidR="006C5C3B">
        <w:rPr>
          <w:sz w:val="24"/>
          <w:szCs w:val="24"/>
        </w:rPr>
        <w:t xml:space="preserve"> to engage with a service if they can see </w:t>
      </w:r>
      <w:r w:rsidR="003C05B1">
        <w:rPr>
          <w:sz w:val="24"/>
          <w:szCs w:val="24"/>
        </w:rPr>
        <w:t>benefits to patients. As the ADViSE pilot has got established there are increasing number</w:t>
      </w:r>
      <w:r w:rsidR="00913ACA">
        <w:rPr>
          <w:sz w:val="24"/>
          <w:szCs w:val="24"/>
        </w:rPr>
        <w:t>s</w:t>
      </w:r>
      <w:r w:rsidR="003C05B1">
        <w:rPr>
          <w:sz w:val="24"/>
          <w:szCs w:val="24"/>
        </w:rPr>
        <w:t xml:space="preserve"> of examples </w:t>
      </w:r>
      <w:r w:rsidR="006F188F">
        <w:rPr>
          <w:sz w:val="24"/>
          <w:szCs w:val="24"/>
        </w:rPr>
        <w:t xml:space="preserve">of </w:t>
      </w:r>
      <w:r w:rsidR="00E3724A">
        <w:rPr>
          <w:sz w:val="24"/>
          <w:szCs w:val="24"/>
        </w:rPr>
        <w:t xml:space="preserve">patients deriving benefits and this </w:t>
      </w:r>
      <w:r w:rsidR="00065DD7">
        <w:rPr>
          <w:sz w:val="24"/>
          <w:szCs w:val="24"/>
        </w:rPr>
        <w:t>is being</w:t>
      </w:r>
      <w:r w:rsidR="00E3724A">
        <w:rPr>
          <w:sz w:val="24"/>
          <w:szCs w:val="24"/>
        </w:rPr>
        <w:t xml:space="preserve"> fed back to practitioners. Not all practitioners see patients more than once, but </w:t>
      </w:r>
      <w:r w:rsidR="0096760F">
        <w:rPr>
          <w:sz w:val="24"/>
          <w:szCs w:val="24"/>
        </w:rPr>
        <w:t>some do</w:t>
      </w:r>
      <w:r w:rsidR="00E37761">
        <w:rPr>
          <w:sz w:val="24"/>
          <w:szCs w:val="24"/>
        </w:rPr>
        <w:t>,</w:t>
      </w:r>
      <w:r w:rsidR="0096760F">
        <w:rPr>
          <w:sz w:val="24"/>
          <w:szCs w:val="24"/>
        </w:rPr>
        <w:t xml:space="preserve"> and as th</w:t>
      </w:r>
      <w:r w:rsidR="00047923">
        <w:rPr>
          <w:sz w:val="24"/>
          <w:szCs w:val="24"/>
        </w:rPr>
        <w:t>is</w:t>
      </w:r>
      <w:r w:rsidR="0096760F">
        <w:rPr>
          <w:sz w:val="24"/>
          <w:szCs w:val="24"/>
        </w:rPr>
        <w:t xml:space="preserve"> ‘feedback loop’ is developed </w:t>
      </w:r>
      <w:r w:rsidR="00E37761">
        <w:rPr>
          <w:sz w:val="24"/>
          <w:szCs w:val="24"/>
        </w:rPr>
        <w:t xml:space="preserve">and clinicians hear about </w:t>
      </w:r>
      <w:r w:rsidR="00093218">
        <w:rPr>
          <w:sz w:val="24"/>
          <w:szCs w:val="24"/>
        </w:rPr>
        <w:t xml:space="preserve">the support patients have received, so </w:t>
      </w:r>
      <w:r w:rsidR="006C69C2">
        <w:rPr>
          <w:sz w:val="24"/>
          <w:szCs w:val="24"/>
        </w:rPr>
        <w:t xml:space="preserve">the engagement with ADViSE will grow. </w:t>
      </w:r>
      <w:r w:rsidR="00A56920">
        <w:rPr>
          <w:sz w:val="24"/>
          <w:szCs w:val="24"/>
        </w:rPr>
        <w:t>Already this is happening</w:t>
      </w:r>
      <w:r w:rsidR="00C07E50">
        <w:rPr>
          <w:sz w:val="24"/>
          <w:szCs w:val="24"/>
        </w:rPr>
        <w:t>,</w:t>
      </w:r>
      <w:r w:rsidR="00A56920">
        <w:rPr>
          <w:sz w:val="24"/>
          <w:szCs w:val="24"/>
        </w:rPr>
        <w:t xml:space="preserve"> </w:t>
      </w:r>
      <w:r w:rsidR="00C07E50">
        <w:rPr>
          <w:sz w:val="24"/>
          <w:szCs w:val="24"/>
        </w:rPr>
        <w:t>with</w:t>
      </w:r>
      <w:r w:rsidR="00A56920">
        <w:rPr>
          <w:sz w:val="24"/>
          <w:szCs w:val="24"/>
        </w:rPr>
        <w:t xml:space="preserve"> </w:t>
      </w:r>
      <w:r w:rsidR="009C05E9">
        <w:rPr>
          <w:sz w:val="24"/>
          <w:szCs w:val="24"/>
        </w:rPr>
        <w:t>practitioners</w:t>
      </w:r>
      <w:r w:rsidR="00A56920">
        <w:rPr>
          <w:sz w:val="24"/>
          <w:szCs w:val="24"/>
        </w:rPr>
        <w:t xml:space="preserve"> especially </w:t>
      </w:r>
      <w:r w:rsidR="009C05E9">
        <w:rPr>
          <w:sz w:val="24"/>
          <w:szCs w:val="24"/>
        </w:rPr>
        <w:t>appreciative</w:t>
      </w:r>
      <w:r w:rsidR="00A56920">
        <w:rPr>
          <w:sz w:val="24"/>
          <w:szCs w:val="24"/>
        </w:rPr>
        <w:t xml:space="preserve"> </w:t>
      </w:r>
      <w:r w:rsidR="009C05E9">
        <w:rPr>
          <w:sz w:val="24"/>
          <w:szCs w:val="24"/>
        </w:rPr>
        <w:t xml:space="preserve">of the support available to patients who would not normally reach the threshold </w:t>
      </w:r>
      <w:r w:rsidR="00065DD7">
        <w:rPr>
          <w:sz w:val="24"/>
          <w:szCs w:val="24"/>
        </w:rPr>
        <w:t>for</w:t>
      </w:r>
      <w:r w:rsidR="0060404F">
        <w:rPr>
          <w:sz w:val="24"/>
          <w:szCs w:val="24"/>
        </w:rPr>
        <w:t xml:space="preserve"> DVA/safeguarding services, those </w:t>
      </w:r>
      <w:r w:rsidR="003D2204">
        <w:rPr>
          <w:sz w:val="24"/>
          <w:szCs w:val="24"/>
        </w:rPr>
        <w:t xml:space="preserve">experiencing the effects of abuse which </w:t>
      </w:r>
      <w:r w:rsidR="003D2204">
        <w:rPr>
          <w:sz w:val="24"/>
          <w:szCs w:val="24"/>
        </w:rPr>
        <w:lastRenderedPageBreak/>
        <w:t xml:space="preserve">occurred earlier in their lives, and those </w:t>
      </w:r>
      <w:r w:rsidR="00F27D1F">
        <w:rPr>
          <w:sz w:val="24"/>
          <w:szCs w:val="24"/>
        </w:rPr>
        <w:t xml:space="preserve">from groups </w:t>
      </w:r>
      <w:r w:rsidR="00CC6B0F">
        <w:rPr>
          <w:sz w:val="24"/>
          <w:szCs w:val="24"/>
        </w:rPr>
        <w:t xml:space="preserve">whose needs frequently go unidentified. </w:t>
      </w:r>
    </w:p>
    <w:p w14:paraId="01AB6D62" w14:textId="5E89AAED" w:rsidR="003C6B95" w:rsidRPr="00BB7145" w:rsidRDefault="00BB7145" w:rsidP="00784AF9">
      <w:pPr>
        <w:pStyle w:val="Heading1"/>
      </w:pPr>
      <w:bookmarkStart w:id="19" w:name="_Toc127262312"/>
      <w:r w:rsidRPr="00BB7145">
        <w:t>A</w:t>
      </w:r>
      <w:r w:rsidR="003C6B95" w:rsidRPr="00BB7145">
        <w:t>cceptability of the service and outcomes for different end users</w:t>
      </w:r>
      <w:bookmarkEnd w:id="19"/>
    </w:p>
    <w:p w14:paraId="4609D5EF" w14:textId="05D53CDE" w:rsidR="00386718" w:rsidRDefault="00C429F8" w:rsidP="00386718">
      <w:pPr>
        <w:rPr>
          <w:sz w:val="24"/>
          <w:szCs w:val="24"/>
        </w:rPr>
      </w:pPr>
      <w:r>
        <w:rPr>
          <w:sz w:val="24"/>
          <w:szCs w:val="24"/>
        </w:rPr>
        <w:t>The</w:t>
      </w:r>
      <w:r w:rsidRPr="00C429F8">
        <w:rPr>
          <w:sz w:val="24"/>
          <w:szCs w:val="24"/>
        </w:rPr>
        <w:t xml:space="preserve"> above</w:t>
      </w:r>
      <w:r>
        <w:rPr>
          <w:sz w:val="24"/>
          <w:szCs w:val="24"/>
        </w:rPr>
        <w:t xml:space="preserve"> feedback from front-line </w:t>
      </w:r>
      <w:r w:rsidR="00F8351C">
        <w:rPr>
          <w:sz w:val="24"/>
          <w:szCs w:val="24"/>
        </w:rPr>
        <w:t xml:space="preserve">practitioners provides evidence that </w:t>
      </w:r>
      <w:r w:rsidR="00BF0AB5">
        <w:rPr>
          <w:sz w:val="24"/>
          <w:szCs w:val="24"/>
        </w:rPr>
        <w:t>for most pat</w:t>
      </w:r>
      <w:r w:rsidR="009A4696">
        <w:rPr>
          <w:sz w:val="24"/>
          <w:szCs w:val="24"/>
        </w:rPr>
        <w:t>i</w:t>
      </w:r>
      <w:r w:rsidR="00BF0AB5">
        <w:rPr>
          <w:sz w:val="24"/>
          <w:szCs w:val="24"/>
        </w:rPr>
        <w:t>ents accessing sexual health service</w:t>
      </w:r>
      <w:r w:rsidR="001B6B66">
        <w:rPr>
          <w:sz w:val="24"/>
          <w:szCs w:val="24"/>
        </w:rPr>
        <w:t>s</w:t>
      </w:r>
      <w:r w:rsidR="009A4696">
        <w:rPr>
          <w:sz w:val="24"/>
          <w:szCs w:val="24"/>
        </w:rPr>
        <w:t>,</w:t>
      </w:r>
      <w:r w:rsidR="00BF0AB5">
        <w:rPr>
          <w:sz w:val="24"/>
          <w:szCs w:val="24"/>
        </w:rPr>
        <w:t xml:space="preserve"> being asked about </w:t>
      </w:r>
      <w:r w:rsidR="009A4696">
        <w:rPr>
          <w:sz w:val="24"/>
          <w:szCs w:val="24"/>
        </w:rPr>
        <w:t>experience</w:t>
      </w:r>
      <w:r w:rsidR="00BF0AB5">
        <w:rPr>
          <w:sz w:val="24"/>
          <w:szCs w:val="24"/>
        </w:rPr>
        <w:t xml:space="preserve"> o</w:t>
      </w:r>
      <w:r w:rsidR="009A4696">
        <w:rPr>
          <w:sz w:val="24"/>
          <w:szCs w:val="24"/>
        </w:rPr>
        <w:t>f DSVA is acceptable</w:t>
      </w:r>
      <w:r w:rsidR="002C4BEE">
        <w:rPr>
          <w:sz w:val="24"/>
          <w:szCs w:val="24"/>
        </w:rPr>
        <w:t xml:space="preserve">. </w:t>
      </w:r>
      <w:r w:rsidR="005C1F1A">
        <w:rPr>
          <w:sz w:val="24"/>
          <w:szCs w:val="24"/>
        </w:rPr>
        <w:t xml:space="preserve">Interviewees’ </w:t>
      </w:r>
      <w:r w:rsidR="002C4BEE">
        <w:rPr>
          <w:sz w:val="24"/>
          <w:szCs w:val="24"/>
        </w:rPr>
        <w:t xml:space="preserve">Clinical experience </w:t>
      </w:r>
      <w:r w:rsidR="005C1F1A">
        <w:rPr>
          <w:sz w:val="24"/>
          <w:szCs w:val="24"/>
        </w:rPr>
        <w:t>suggests</w:t>
      </w:r>
      <w:r w:rsidR="002C4BEE">
        <w:rPr>
          <w:sz w:val="24"/>
          <w:szCs w:val="24"/>
        </w:rPr>
        <w:t xml:space="preserve"> that most do not mind being asked and some positively welcome </w:t>
      </w:r>
      <w:r w:rsidR="005C1F1A">
        <w:rPr>
          <w:sz w:val="24"/>
          <w:szCs w:val="24"/>
        </w:rPr>
        <w:t xml:space="preserve">it. </w:t>
      </w:r>
      <w:r>
        <w:rPr>
          <w:sz w:val="24"/>
          <w:szCs w:val="24"/>
        </w:rPr>
        <w:t xml:space="preserve"> </w:t>
      </w:r>
      <w:r w:rsidR="00797944">
        <w:rPr>
          <w:sz w:val="24"/>
          <w:szCs w:val="24"/>
        </w:rPr>
        <w:t>This is supported by the gradual inc</w:t>
      </w:r>
      <w:r w:rsidR="00501B96">
        <w:rPr>
          <w:sz w:val="24"/>
          <w:szCs w:val="24"/>
        </w:rPr>
        <w:t xml:space="preserve">rease in patients being willing to be referred to an AE and taking up the offer of support. </w:t>
      </w:r>
    </w:p>
    <w:p w14:paraId="444D7113" w14:textId="24D84348" w:rsidR="00501B96" w:rsidRDefault="00B378A5" w:rsidP="00386718">
      <w:pPr>
        <w:rPr>
          <w:sz w:val="24"/>
          <w:szCs w:val="24"/>
        </w:rPr>
      </w:pPr>
      <w:r>
        <w:rPr>
          <w:sz w:val="24"/>
          <w:szCs w:val="24"/>
        </w:rPr>
        <w:t>Gathering direct feedback from patients was beyond the remit of this evaluation</w:t>
      </w:r>
      <w:r w:rsidR="00107EC6">
        <w:rPr>
          <w:sz w:val="24"/>
          <w:szCs w:val="24"/>
        </w:rPr>
        <w:t xml:space="preserve">, but there is some qualitative evidence </w:t>
      </w:r>
      <w:r w:rsidR="00801707">
        <w:rPr>
          <w:sz w:val="24"/>
          <w:szCs w:val="24"/>
        </w:rPr>
        <w:t xml:space="preserve">of </w:t>
      </w:r>
      <w:r w:rsidR="008338CD">
        <w:rPr>
          <w:sz w:val="24"/>
          <w:szCs w:val="24"/>
        </w:rPr>
        <w:t>how</w:t>
      </w:r>
      <w:r w:rsidR="00CF1CDA">
        <w:rPr>
          <w:sz w:val="24"/>
          <w:szCs w:val="24"/>
        </w:rPr>
        <w:t xml:space="preserve"> victims/</w:t>
      </w:r>
      <w:r w:rsidR="008338CD">
        <w:rPr>
          <w:sz w:val="24"/>
          <w:szCs w:val="24"/>
        </w:rPr>
        <w:t>survivors</w:t>
      </w:r>
      <w:r w:rsidR="00CF1CDA">
        <w:rPr>
          <w:sz w:val="24"/>
          <w:szCs w:val="24"/>
        </w:rPr>
        <w:t xml:space="preserve"> </w:t>
      </w:r>
      <w:r w:rsidR="008338CD">
        <w:rPr>
          <w:sz w:val="24"/>
          <w:szCs w:val="24"/>
        </w:rPr>
        <w:t xml:space="preserve">have experienced the service and the range of outcomes </w:t>
      </w:r>
      <w:r w:rsidR="00C24712">
        <w:rPr>
          <w:sz w:val="24"/>
          <w:szCs w:val="24"/>
        </w:rPr>
        <w:t xml:space="preserve">that have been achieved </w:t>
      </w:r>
      <w:r w:rsidR="004C4BCC">
        <w:rPr>
          <w:sz w:val="24"/>
          <w:szCs w:val="24"/>
        </w:rPr>
        <w:t>from case studies recorded by AEs</w:t>
      </w:r>
      <w:r w:rsidR="00C24712">
        <w:rPr>
          <w:sz w:val="24"/>
          <w:szCs w:val="24"/>
        </w:rPr>
        <w:t xml:space="preserve">. </w:t>
      </w:r>
    </w:p>
    <w:p w14:paraId="5F1F1622" w14:textId="77777777" w:rsidR="002105D8" w:rsidRPr="00F27D1F" w:rsidRDefault="002105D8" w:rsidP="002105D8">
      <w:pPr>
        <w:rPr>
          <w:sz w:val="24"/>
          <w:szCs w:val="24"/>
        </w:rPr>
      </w:pPr>
      <w:r w:rsidRPr="00F27D1F">
        <w:rPr>
          <w:sz w:val="24"/>
          <w:szCs w:val="24"/>
        </w:rPr>
        <w:t>The following case examplars have been fictionalized to avoid any possibility of identifying actual clients. However, the details are all drawn from real case studies produced by AEs, or discussed with AEs in the course of meetings and interviews for the evaluation.</w:t>
      </w:r>
    </w:p>
    <w:p w14:paraId="46A0F882" w14:textId="340A2801" w:rsidR="002105D8" w:rsidRPr="00784AF9" w:rsidRDefault="002105D8" w:rsidP="002105D8">
      <w:pPr>
        <w:rPr>
          <w:b/>
          <w:bCs/>
          <w:sz w:val="24"/>
          <w:szCs w:val="24"/>
        </w:rPr>
      </w:pPr>
      <w:r w:rsidRPr="00784AF9">
        <w:rPr>
          <w:b/>
          <w:bCs/>
          <w:sz w:val="24"/>
          <w:szCs w:val="24"/>
        </w:rPr>
        <w:t>Ex</w:t>
      </w:r>
      <w:r w:rsidR="00EE29BA">
        <w:rPr>
          <w:b/>
          <w:bCs/>
          <w:sz w:val="24"/>
          <w:szCs w:val="24"/>
        </w:rPr>
        <w:t>a</w:t>
      </w:r>
      <w:r w:rsidRPr="00784AF9">
        <w:rPr>
          <w:b/>
          <w:bCs/>
          <w:sz w:val="24"/>
          <w:szCs w:val="24"/>
        </w:rPr>
        <w:t>mpl</w:t>
      </w:r>
      <w:r w:rsidR="00EE29BA">
        <w:rPr>
          <w:b/>
          <w:bCs/>
          <w:sz w:val="24"/>
          <w:szCs w:val="24"/>
        </w:rPr>
        <w:t>e</w:t>
      </w:r>
      <w:r w:rsidRPr="00784AF9">
        <w:rPr>
          <w:b/>
          <w:bCs/>
          <w:sz w:val="24"/>
          <w:szCs w:val="24"/>
        </w:rPr>
        <w:t xml:space="preserve"> 1</w:t>
      </w:r>
    </w:p>
    <w:p w14:paraId="286A6B1F" w14:textId="77777777" w:rsidR="002105D8" w:rsidRPr="00F27D1F" w:rsidRDefault="002105D8" w:rsidP="002105D8">
      <w:pPr>
        <w:rPr>
          <w:sz w:val="24"/>
          <w:szCs w:val="24"/>
        </w:rPr>
      </w:pPr>
      <w:r w:rsidRPr="00F27D1F">
        <w:rPr>
          <w:sz w:val="24"/>
          <w:szCs w:val="24"/>
        </w:rPr>
        <w:t>Marina is a White British woman in her mid-40s. She is divorced with two adult children. Her experience is of historic sexual and domestic abuse. She was sexually abused as a child and has been further abused by a number of men in the course of her adult life. She had rarely spoken of her abusive experiences and never previously received any formal support. She was pleased to be asked the question in clinic as she would like to have another partner but is afraid she ‘attracts the wrong sort of men’. With the support of an AE Marina is making sense of her past experiences, gaining an understanding of the patterns of power and control in unhealthy relationships and becoming more confident and assertive in her everyday life.</w:t>
      </w:r>
    </w:p>
    <w:p w14:paraId="159C3A37" w14:textId="44F1574D" w:rsidR="002105D8" w:rsidRPr="00EE29BA" w:rsidRDefault="002105D8" w:rsidP="002105D8">
      <w:pPr>
        <w:rPr>
          <w:b/>
          <w:bCs/>
          <w:sz w:val="24"/>
          <w:szCs w:val="24"/>
        </w:rPr>
      </w:pPr>
      <w:r w:rsidRPr="00EE29BA">
        <w:rPr>
          <w:b/>
          <w:bCs/>
          <w:sz w:val="24"/>
          <w:szCs w:val="24"/>
        </w:rPr>
        <w:t>Exampl</w:t>
      </w:r>
      <w:r w:rsidR="00EE29BA" w:rsidRPr="00EE29BA">
        <w:rPr>
          <w:b/>
          <w:bCs/>
          <w:sz w:val="24"/>
          <w:szCs w:val="24"/>
        </w:rPr>
        <w:t>e</w:t>
      </w:r>
      <w:r w:rsidRPr="00EE29BA">
        <w:rPr>
          <w:b/>
          <w:bCs/>
          <w:sz w:val="24"/>
          <w:szCs w:val="24"/>
        </w:rPr>
        <w:t xml:space="preserve"> 2</w:t>
      </w:r>
    </w:p>
    <w:p w14:paraId="2571FB11" w14:textId="263033AA" w:rsidR="002105D8" w:rsidRPr="00F27D1F" w:rsidRDefault="002105D8" w:rsidP="002105D8">
      <w:pPr>
        <w:rPr>
          <w:sz w:val="24"/>
          <w:szCs w:val="24"/>
        </w:rPr>
      </w:pPr>
      <w:r w:rsidRPr="00F27D1F">
        <w:rPr>
          <w:sz w:val="24"/>
          <w:szCs w:val="24"/>
        </w:rPr>
        <w:t>K</w:t>
      </w:r>
      <w:r w:rsidR="00F27D1F">
        <w:rPr>
          <w:sz w:val="24"/>
          <w:szCs w:val="24"/>
        </w:rPr>
        <w:t>aren</w:t>
      </w:r>
      <w:r w:rsidRPr="00F27D1F">
        <w:rPr>
          <w:sz w:val="24"/>
          <w:szCs w:val="24"/>
        </w:rPr>
        <w:t xml:space="preserve"> is a White single parent in her 20s. She has two young children and is suffering post-relationship harassment and abuse from their father. She is also concerned for the safety of her daughter during access visits with her father but has felt too scared to seek advice ‘in case the children get taken into care’. When asked about abuse</w:t>
      </w:r>
      <w:r w:rsidR="007C61A6">
        <w:rPr>
          <w:sz w:val="24"/>
          <w:szCs w:val="24"/>
        </w:rPr>
        <w:t>,</w:t>
      </w:r>
      <w:r w:rsidRPr="00F27D1F">
        <w:rPr>
          <w:sz w:val="24"/>
          <w:szCs w:val="24"/>
        </w:rPr>
        <w:t xml:space="preserve"> she broke down and was referred directly to the AE who was in the clinic at the time. The outcome so far is a non-molestation order protecting her and her daughter, sessions with a children’s domestic abuse worker for the little girl and </w:t>
      </w:r>
      <w:r w:rsidR="00F27D1F">
        <w:rPr>
          <w:sz w:val="24"/>
          <w:szCs w:val="24"/>
        </w:rPr>
        <w:t xml:space="preserve">Karen </w:t>
      </w:r>
      <w:r w:rsidRPr="00F27D1F">
        <w:rPr>
          <w:sz w:val="24"/>
          <w:szCs w:val="24"/>
        </w:rPr>
        <w:t>has started the Freedom Programme which she is very much enjoying.</w:t>
      </w:r>
    </w:p>
    <w:p w14:paraId="27AB7389" w14:textId="77777777" w:rsidR="00D11801" w:rsidRDefault="00D11801" w:rsidP="002105D8">
      <w:pPr>
        <w:rPr>
          <w:b/>
          <w:bCs/>
          <w:sz w:val="24"/>
          <w:szCs w:val="24"/>
        </w:rPr>
      </w:pPr>
    </w:p>
    <w:p w14:paraId="6F06D32C" w14:textId="77777777" w:rsidR="00D11801" w:rsidRDefault="00D11801" w:rsidP="002105D8">
      <w:pPr>
        <w:rPr>
          <w:b/>
          <w:bCs/>
          <w:sz w:val="24"/>
          <w:szCs w:val="24"/>
        </w:rPr>
      </w:pPr>
    </w:p>
    <w:p w14:paraId="20B97FAA" w14:textId="777C1A38" w:rsidR="002105D8" w:rsidRPr="00EE29BA" w:rsidRDefault="002105D8" w:rsidP="002105D8">
      <w:pPr>
        <w:rPr>
          <w:b/>
          <w:bCs/>
          <w:sz w:val="24"/>
          <w:szCs w:val="24"/>
        </w:rPr>
      </w:pPr>
      <w:r w:rsidRPr="00EE29BA">
        <w:rPr>
          <w:b/>
          <w:bCs/>
          <w:sz w:val="24"/>
          <w:szCs w:val="24"/>
        </w:rPr>
        <w:lastRenderedPageBreak/>
        <w:t>Exampl</w:t>
      </w:r>
      <w:r w:rsidR="00EE29BA" w:rsidRPr="00EE29BA">
        <w:rPr>
          <w:b/>
          <w:bCs/>
          <w:sz w:val="24"/>
          <w:szCs w:val="24"/>
        </w:rPr>
        <w:t>e</w:t>
      </w:r>
      <w:r w:rsidRPr="00EE29BA">
        <w:rPr>
          <w:b/>
          <w:bCs/>
          <w:sz w:val="24"/>
          <w:szCs w:val="24"/>
        </w:rPr>
        <w:t xml:space="preserve"> 3</w:t>
      </w:r>
    </w:p>
    <w:p w14:paraId="076350FD" w14:textId="223ABE6D" w:rsidR="002105D8" w:rsidRPr="00F27D1F" w:rsidRDefault="002105D8" w:rsidP="002105D8">
      <w:pPr>
        <w:rPr>
          <w:sz w:val="24"/>
          <w:szCs w:val="24"/>
        </w:rPr>
      </w:pPr>
      <w:r w:rsidRPr="00F27D1F">
        <w:rPr>
          <w:sz w:val="24"/>
          <w:szCs w:val="24"/>
        </w:rPr>
        <w:t>Carlene is in her early 30s. She was sexually exploited as a teenager by an older man with whom she remained involved for the next 10 years. He introduced her to sex work, which she would now like to leave behind, but having dropped out of education early she is afraid she has no chance of an alternative life.  Carlene has never sought support because she didn’t think sex workers would be welcome in abuse services. With encouragement from an AE she has now applied for a college place, started some voluntary work and re-evaluated the relationship with her current boyfriend.</w:t>
      </w:r>
    </w:p>
    <w:p w14:paraId="08269E2E" w14:textId="75E681F5" w:rsidR="002105D8" w:rsidRPr="00EE29BA" w:rsidRDefault="002105D8" w:rsidP="002105D8">
      <w:pPr>
        <w:rPr>
          <w:b/>
          <w:bCs/>
          <w:sz w:val="24"/>
          <w:szCs w:val="24"/>
        </w:rPr>
      </w:pPr>
      <w:r w:rsidRPr="00EE29BA">
        <w:rPr>
          <w:b/>
          <w:bCs/>
          <w:sz w:val="24"/>
          <w:szCs w:val="24"/>
        </w:rPr>
        <w:t>Exampl</w:t>
      </w:r>
      <w:r w:rsidR="00EE29BA" w:rsidRPr="00EE29BA">
        <w:rPr>
          <w:b/>
          <w:bCs/>
          <w:sz w:val="24"/>
          <w:szCs w:val="24"/>
        </w:rPr>
        <w:t>e</w:t>
      </w:r>
      <w:r w:rsidRPr="00EE29BA">
        <w:rPr>
          <w:b/>
          <w:bCs/>
          <w:sz w:val="24"/>
          <w:szCs w:val="24"/>
        </w:rPr>
        <w:t xml:space="preserve"> 4</w:t>
      </w:r>
    </w:p>
    <w:p w14:paraId="4C8EFAE4" w14:textId="16C45D9A" w:rsidR="002105D8" w:rsidRPr="00F27D1F" w:rsidRDefault="002105D8" w:rsidP="002105D8">
      <w:pPr>
        <w:rPr>
          <w:sz w:val="24"/>
          <w:szCs w:val="24"/>
        </w:rPr>
      </w:pPr>
      <w:r w:rsidRPr="00F27D1F">
        <w:rPr>
          <w:sz w:val="24"/>
          <w:szCs w:val="24"/>
        </w:rPr>
        <w:t>Patrick is a gay man in his early 50s. He has a diagnosis of bi-polar disorder and ADHD. His lifestyle is chaotic. A year ago</w:t>
      </w:r>
      <w:r w:rsidR="000C4897">
        <w:rPr>
          <w:sz w:val="24"/>
          <w:szCs w:val="24"/>
        </w:rPr>
        <w:t>,</w:t>
      </w:r>
      <w:r w:rsidRPr="00F27D1F">
        <w:rPr>
          <w:sz w:val="24"/>
          <w:szCs w:val="24"/>
        </w:rPr>
        <w:t xml:space="preserve"> he began a relationship which rapidly became abusive and he has been stalked and harassed ever since. He had been committed to managing the situation without help because he thought he had ‘brought it on himself’ but he was surprised and grateful to be asked about abuse at the clinic – and delighted to have a referral to an AE. When the harassment escalated the AE helped Patrick put some robust safety plans in place and a MARAC referral has subsequently been made.</w:t>
      </w:r>
    </w:p>
    <w:p w14:paraId="243BCECD" w14:textId="415B725B" w:rsidR="002105D8" w:rsidRPr="00EE29BA" w:rsidRDefault="002105D8" w:rsidP="002105D8">
      <w:pPr>
        <w:rPr>
          <w:b/>
          <w:bCs/>
          <w:sz w:val="24"/>
          <w:szCs w:val="24"/>
        </w:rPr>
      </w:pPr>
      <w:r w:rsidRPr="00EE29BA">
        <w:rPr>
          <w:b/>
          <w:bCs/>
          <w:sz w:val="24"/>
          <w:szCs w:val="24"/>
        </w:rPr>
        <w:t>Exampl</w:t>
      </w:r>
      <w:r w:rsidR="00EE29BA" w:rsidRPr="00EE29BA">
        <w:rPr>
          <w:b/>
          <w:bCs/>
          <w:sz w:val="24"/>
          <w:szCs w:val="24"/>
        </w:rPr>
        <w:t>e</w:t>
      </w:r>
      <w:r w:rsidRPr="00EE29BA">
        <w:rPr>
          <w:b/>
          <w:bCs/>
          <w:sz w:val="24"/>
          <w:szCs w:val="24"/>
        </w:rPr>
        <w:t xml:space="preserve"> 5</w:t>
      </w:r>
    </w:p>
    <w:p w14:paraId="25795D60" w14:textId="07277C92" w:rsidR="002105D8" w:rsidRDefault="002105D8" w:rsidP="002105D8">
      <w:pPr>
        <w:rPr>
          <w:sz w:val="24"/>
          <w:szCs w:val="24"/>
        </w:rPr>
      </w:pPr>
      <w:r w:rsidRPr="00F27D1F">
        <w:rPr>
          <w:sz w:val="24"/>
          <w:szCs w:val="24"/>
        </w:rPr>
        <w:t>Keon is a young Black British man in his early 20s. In clinic he disclosed for the first time the sexual abuse that had occurred in his childhood. He was shocked to have done so and took some time to decide to accept a referral to an AE. Since then he has made excellent use of the support provided to explore his uncertainty about his sexual orientation and to deal with his drug use and depression. He still lives at home with his parents but family relationships have become problematic and he has now been registered as in priority need for housing.</w:t>
      </w:r>
    </w:p>
    <w:p w14:paraId="3BFFE99E" w14:textId="4656336E" w:rsidR="002105D8" w:rsidRPr="00EE29BA" w:rsidRDefault="002105D8" w:rsidP="002105D8">
      <w:pPr>
        <w:rPr>
          <w:b/>
          <w:bCs/>
          <w:sz w:val="24"/>
          <w:szCs w:val="24"/>
        </w:rPr>
      </w:pPr>
      <w:r w:rsidRPr="00EE29BA">
        <w:rPr>
          <w:b/>
          <w:bCs/>
          <w:sz w:val="24"/>
          <w:szCs w:val="24"/>
        </w:rPr>
        <w:t>Exampl</w:t>
      </w:r>
      <w:r w:rsidR="00EE29BA" w:rsidRPr="00EE29BA">
        <w:rPr>
          <w:b/>
          <w:bCs/>
          <w:sz w:val="24"/>
          <w:szCs w:val="24"/>
        </w:rPr>
        <w:t>e</w:t>
      </w:r>
      <w:r w:rsidRPr="00EE29BA">
        <w:rPr>
          <w:b/>
          <w:bCs/>
          <w:sz w:val="24"/>
          <w:szCs w:val="24"/>
        </w:rPr>
        <w:t xml:space="preserve"> 6</w:t>
      </w:r>
    </w:p>
    <w:p w14:paraId="63B21FA6" w14:textId="4B44A8B2" w:rsidR="002105D8" w:rsidRPr="00F27D1F" w:rsidRDefault="00AA342B" w:rsidP="002105D8">
      <w:pPr>
        <w:rPr>
          <w:sz w:val="24"/>
          <w:szCs w:val="24"/>
        </w:rPr>
      </w:pPr>
      <w:r>
        <w:rPr>
          <w:sz w:val="24"/>
          <w:szCs w:val="24"/>
        </w:rPr>
        <w:t>Chris</w:t>
      </w:r>
      <w:r w:rsidR="002105D8" w:rsidRPr="00F27D1F">
        <w:rPr>
          <w:sz w:val="24"/>
          <w:szCs w:val="24"/>
        </w:rPr>
        <w:t xml:space="preserve"> is 30, non-binary and bi-sexual. They were referred via the trans clinic. Autism, chronic pain and illness make life very difficult for </w:t>
      </w:r>
      <w:r>
        <w:rPr>
          <w:sz w:val="24"/>
          <w:szCs w:val="24"/>
        </w:rPr>
        <w:t xml:space="preserve">Chris </w:t>
      </w:r>
      <w:r w:rsidR="002105D8" w:rsidRPr="00F27D1F">
        <w:rPr>
          <w:sz w:val="24"/>
          <w:szCs w:val="24"/>
        </w:rPr>
        <w:t xml:space="preserve">and they were trapped in a shared tenancy with an abusive ex-partner. The AE has provided intensive and flexible support to help </w:t>
      </w:r>
      <w:r>
        <w:rPr>
          <w:sz w:val="24"/>
          <w:szCs w:val="24"/>
        </w:rPr>
        <w:t xml:space="preserve">Chris </w:t>
      </w:r>
      <w:r w:rsidR="002105D8" w:rsidRPr="00F27D1F">
        <w:rPr>
          <w:sz w:val="24"/>
          <w:szCs w:val="24"/>
        </w:rPr>
        <w:t>settle into new, safe accommodation including liaising with their GP and practical support with benefits.</w:t>
      </w:r>
    </w:p>
    <w:p w14:paraId="388CDD7E" w14:textId="6BF06B8F" w:rsidR="00182363" w:rsidRPr="0070175E" w:rsidRDefault="00182363" w:rsidP="00182363">
      <w:pPr>
        <w:rPr>
          <w:sz w:val="24"/>
          <w:szCs w:val="24"/>
        </w:rPr>
      </w:pPr>
      <w:r w:rsidRPr="004B569C">
        <w:rPr>
          <w:sz w:val="24"/>
          <w:szCs w:val="24"/>
        </w:rPr>
        <w:t xml:space="preserve">One of the key differences between the GM pilot and the usual IRIS service is that it offers support for both women and men. During a steering group discussion there was a question raised about whether men would be deterred from accepting the service if it was provided by an organisation strongly associated with supporting women (e.g. Women’s Aid). This is an issue to monitor, but </w:t>
      </w:r>
      <w:r w:rsidR="003D4A18" w:rsidRPr="004B569C">
        <w:rPr>
          <w:sz w:val="24"/>
          <w:szCs w:val="24"/>
        </w:rPr>
        <w:t>overall</w:t>
      </w:r>
      <w:r w:rsidRPr="004B569C">
        <w:rPr>
          <w:sz w:val="24"/>
          <w:szCs w:val="24"/>
        </w:rPr>
        <w:t xml:space="preserve"> </w:t>
      </w:r>
      <w:r w:rsidR="003D4A18" w:rsidRPr="004B569C">
        <w:rPr>
          <w:sz w:val="24"/>
          <w:szCs w:val="24"/>
        </w:rPr>
        <w:t>interviewees</w:t>
      </w:r>
      <w:r w:rsidRPr="004B569C">
        <w:rPr>
          <w:sz w:val="24"/>
          <w:szCs w:val="24"/>
        </w:rPr>
        <w:t xml:space="preserve"> did not think it had been a </w:t>
      </w:r>
      <w:r w:rsidR="003D4A18" w:rsidRPr="004B569C">
        <w:rPr>
          <w:sz w:val="24"/>
          <w:szCs w:val="24"/>
        </w:rPr>
        <w:t xml:space="preserve">major </w:t>
      </w:r>
      <w:r w:rsidRPr="004B569C">
        <w:rPr>
          <w:sz w:val="24"/>
          <w:szCs w:val="24"/>
        </w:rPr>
        <w:t xml:space="preserve">barrier, </w:t>
      </w:r>
      <w:r w:rsidRPr="004B569C">
        <w:rPr>
          <w:sz w:val="24"/>
          <w:szCs w:val="24"/>
        </w:rPr>
        <w:lastRenderedPageBreak/>
        <w:t xml:space="preserve">though they were aware of it as a possibility and </w:t>
      </w:r>
      <w:r w:rsidR="003D4A18" w:rsidRPr="004B569C">
        <w:rPr>
          <w:sz w:val="24"/>
          <w:szCs w:val="24"/>
        </w:rPr>
        <w:t xml:space="preserve">AEs </w:t>
      </w:r>
      <w:r w:rsidRPr="004B569C">
        <w:rPr>
          <w:sz w:val="24"/>
          <w:szCs w:val="24"/>
        </w:rPr>
        <w:t>tended to introduce themselves as being an ADViSE worker.</w:t>
      </w:r>
      <w:r>
        <w:rPr>
          <w:sz w:val="24"/>
          <w:szCs w:val="24"/>
        </w:rPr>
        <w:t xml:space="preserve">  </w:t>
      </w:r>
    </w:p>
    <w:p w14:paraId="21C834D0" w14:textId="05485DBB" w:rsidR="001A1636" w:rsidRDefault="00DA5D0B" w:rsidP="00B7200F">
      <w:pPr>
        <w:pStyle w:val="Heading1"/>
      </w:pPr>
      <w:bookmarkStart w:id="20" w:name="_Toc127262313"/>
      <w:r w:rsidRPr="000F2385">
        <w:t>D</w:t>
      </w:r>
      <w:r w:rsidR="00DA5A8C" w:rsidRPr="000F2385">
        <w:t>emand for and take-up of ADViSE</w:t>
      </w:r>
      <w:bookmarkEnd w:id="20"/>
      <w:r w:rsidR="00DA5A8C" w:rsidRPr="000F2385">
        <w:t xml:space="preserve"> </w:t>
      </w:r>
    </w:p>
    <w:p w14:paraId="660F9650" w14:textId="724B7EFC" w:rsidR="00851078" w:rsidRDefault="00851078" w:rsidP="00851078">
      <w:pPr>
        <w:pStyle w:val="Heading2"/>
      </w:pPr>
      <w:bookmarkStart w:id="21" w:name="_Toc127262314"/>
      <w:r>
        <w:t>Context for these figures</w:t>
      </w:r>
      <w:bookmarkEnd w:id="21"/>
    </w:p>
    <w:p w14:paraId="26B3FA97" w14:textId="77777777" w:rsidR="00F31171" w:rsidRDefault="00F83FD7" w:rsidP="00F451D8">
      <w:pPr>
        <w:rPr>
          <w:sz w:val="24"/>
          <w:szCs w:val="24"/>
        </w:rPr>
      </w:pPr>
      <w:r>
        <w:rPr>
          <w:sz w:val="24"/>
          <w:szCs w:val="24"/>
        </w:rPr>
        <w:t>A</w:t>
      </w:r>
      <w:r w:rsidR="003B6A90">
        <w:rPr>
          <w:sz w:val="24"/>
          <w:szCs w:val="24"/>
        </w:rPr>
        <w:t>s</w:t>
      </w:r>
      <w:r>
        <w:rPr>
          <w:sz w:val="24"/>
          <w:szCs w:val="24"/>
        </w:rPr>
        <w:t xml:space="preserve"> part of the development of GM ADViSE, a modelling exercise was carried out to estim</w:t>
      </w:r>
      <w:r w:rsidR="00B533CD">
        <w:rPr>
          <w:sz w:val="24"/>
          <w:szCs w:val="24"/>
        </w:rPr>
        <w:t>ate the likely demand for the service across the four pilot areas</w:t>
      </w:r>
      <w:r w:rsidR="00851078">
        <w:rPr>
          <w:sz w:val="24"/>
          <w:szCs w:val="24"/>
        </w:rPr>
        <w:t>.</w:t>
      </w:r>
      <w:r w:rsidR="0079629B">
        <w:rPr>
          <w:rStyle w:val="FootnoteReference"/>
          <w:sz w:val="24"/>
          <w:szCs w:val="24"/>
        </w:rPr>
        <w:footnoteReference w:id="3"/>
      </w:r>
      <w:r w:rsidR="00B533CD">
        <w:rPr>
          <w:sz w:val="24"/>
          <w:szCs w:val="24"/>
        </w:rPr>
        <w:t xml:space="preserve"> </w:t>
      </w:r>
      <w:r w:rsidR="003B6A90">
        <w:rPr>
          <w:sz w:val="24"/>
          <w:szCs w:val="24"/>
        </w:rPr>
        <w:t xml:space="preserve"> </w:t>
      </w:r>
      <w:r w:rsidR="00F451D8">
        <w:rPr>
          <w:sz w:val="24"/>
          <w:szCs w:val="24"/>
        </w:rPr>
        <w:t xml:space="preserve">The </w:t>
      </w:r>
      <w:r w:rsidR="005B6D49">
        <w:rPr>
          <w:sz w:val="24"/>
          <w:szCs w:val="24"/>
        </w:rPr>
        <w:t xml:space="preserve">figures which emerged from this </w:t>
      </w:r>
      <w:r w:rsidR="00F451D8" w:rsidRPr="00F451D8">
        <w:rPr>
          <w:sz w:val="24"/>
          <w:szCs w:val="24"/>
        </w:rPr>
        <w:t>modelling</w:t>
      </w:r>
      <w:r w:rsidR="005B6D49">
        <w:rPr>
          <w:sz w:val="24"/>
          <w:szCs w:val="24"/>
        </w:rPr>
        <w:t xml:space="preserve"> need to be viewed with caution</w:t>
      </w:r>
      <w:r w:rsidR="00D63B93">
        <w:rPr>
          <w:sz w:val="24"/>
          <w:szCs w:val="24"/>
        </w:rPr>
        <w:t xml:space="preserve"> </w:t>
      </w:r>
      <w:r w:rsidR="00F31171">
        <w:rPr>
          <w:sz w:val="24"/>
          <w:szCs w:val="24"/>
        </w:rPr>
        <w:t>for the following reasons:</w:t>
      </w:r>
    </w:p>
    <w:p w14:paraId="6E1523CC" w14:textId="61A147F9" w:rsidR="00CD4766" w:rsidRPr="00F31171" w:rsidRDefault="00DA26DC" w:rsidP="00F31171">
      <w:pPr>
        <w:pStyle w:val="ListParagraph"/>
        <w:numPr>
          <w:ilvl w:val="0"/>
          <w:numId w:val="21"/>
        </w:numPr>
        <w:rPr>
          <w:sz w:val="24"/>
          <w:szCs w:val="24"/>
        </w:rPr>
      </w:pPr>
      <w:r w:rsidRPr="00F31171">
        <w:rPr>
          <w:sz w:val="24"/>
          <w:szCs w:val="24"/>
        </w:rPr>
        <w:t>they were based on a number of assumptions</w:t>
      </w:r>
      <w:r w:rsidR="00E12D77" w:rsidRPr="00F31171">
        <w:rPr>
          <w:sz w:val="24"/>
          <w:szCs w:val="24"/>
        </w:rPr>
        <w:t xml:space="preserve"> </w:t>
      </w:r>
      <w:r w:rsidR="00E556CF" w:rsidRPr="00F31171">
        <w:rPr>
          <w:sz w:val="24"/>
          <w:szCs w:val="24"/>
        </w:rPr>
        <w:t>about</w:t>
      </w:r>
      <w:r w:rsidR="00F451D8" w:rsidRPr="00F31171">
        <w:rPr>
          <w:sz w:val="24"/>
          <w:szCs w:val="24"/>
        </w:rPr>
        <w:t xml:space="preserve"> clinic footfall</w:t>
      </w:r>
      <w:r w:rsidR="00E12D77" w:rsidRPr="00F31171">
        <w:rPr>
          <w:sz w:val="24"/>
          <w:szCs w:val="24"/>
        </w:rPr>
        <w:t>,</w:t>
      </w:r>
      <w:r w:rsidR="00E556CF" w:rsidRPr="00F31171">
        <w:rPr>
          <w:sz w:val="24"/>
          <w:szCs w:val="24"/>
        </w:rPr>
        <w:t xml:space="preserve"> the likely</w:t>
      </w:r>
      <w:r w:rsidR="00F451D8" w:rsidRPr="00F31171">
        <w:rPr>
          <w:sz w:val="24"/>
          <w:szCs w:val="24"/>
        </w:rPr>
        <w:t xml:space="preserve"> numbers of patients who would make a disclosure, </w:t>
      </w:r>
      <w:r w:rsidRPr="00F31171">
        <w:rPr>
          <w:sz w:val="24"/>
          <w:szCs w:val="24"/>
        </w:rPr>
        <w:t>and</w:t>
      </w:r>
      <w:r w:rsidR="00F451D8" w:rsidRPr="00F31171">
        <w:rPr>
          <w:sz w:val="24"/>
          <w:szCs w:val="24"/>
        </w:rPr>
        <w:t xml:space="preserve"> the number of those patients who would accept a referral. As the programme was new and in a new setting</w:t>
      </w:r>
      <w:r w:rsidR="00E12D77" w:rsidRPr="00F31171">
        <w:rPr>
          <w:sz w:val="24"/>
          <w:szCs w:val="24"/>
        </w:rPr>
        <w:t>,</w:t>
      </w:r>
      <w:r w:rsidR="008D02F4" w:rsidRPr="00F31171">
        <w:rPr>
          <w:sz w:val="24"/>
          <w:szCs w:val="24"/>
        </w:rPr>
        <w:t xml:space="preserve"> several of these assumptions were based on only partial data</w:t>
      </w:r>
      <w:r w:rsidR="00A84B97" w:rsidRPr="00F31171">
        <w:rPr>
          <w:sz w:val="24"/>
          <w:szCs w:val="24"/>
        </w:rPr>
        <w:t>.</w:t>
      </w:r>
    </w:p>
    <w:p w14:paraId="2ABE621E" w14:textId="0802E954" w:rsidR="00F451D8" w:rsidRDefault="002D5B84" w:rsidP="000E4651">
      <w:pPr>
        <w:pStyle w:val="ListParagraph"/>
        <w:numPr>
          <w:ilvl w:val="0"/>
          <w:numId w:val="21"/>
        </w:numPr>
        <w:rPr>
          <w:sz w:val="24"/>
          <w:szCs w:val="24"/>
        </w:rPr>
      </w:pPr>
      <w:r w:rsidRPr="000E4651">
        <w:rPr>
          <w:sz w:val="24"/>
          <w:szCs w:val="24"/>
        </w:rPr>
        <w:t xml:space="preserve">The modelling </w:t>
      </w:r>
      <w:r w:rsidR="00313CAF" w:rsidRPr="000E4651">
        <w:rPr>
          <w:sz w:val="24"/>
          <w:szCs w:val="24"/>
        </w:rPr>
        <w:t xml:space="preserve">used to plan </w:t>
      </w:r>
      <w:r w:rsidR="005C398B" w:rsidRPr="000E4651">
        <w:rPr>
          <w:sz w:val="24"/>
          <w:szCs w:val="24"/>
        </w:rPr>
        <w:t xml:space="preserve">staffing requirements across the pilot was based on </w:t>
      </w:r>
      <w:r w:rsidRPr="000E4651">
        <w:rPr>
          <w:sz w:val="24"/>
          <w:szCs w:val="24"/>
        </w:rPr>
        <w:t xml:space="preserve">IRISi’s </w:t>
      </w:r>
      <w:r w:rsidR="00F451D8" w:rsidRPr="000E4651">
        <w:rPr>
          <w:sz w:val="24"/>
          <w:szCs w:val="24"/>
        </w:rPr>
        <w:t>estimat</w:t>
      </w:r>
      <w:r w:rsidR="00D448A6" w:rsidRPr="000E4651">
        <w:rPr>
          <w:sz w:val="24"/>
          <w:szCs w:val="24"/>
        </w:rPr>
        <w:t xml:space="preserve">e of </w:t>
      </w:r>
      <w:r w:rsidR="00D37057" w:rsidRPr="000E4651">
        <w:rPr>
          <w:sz w:val="24"/>
          <w:szCs w:val="24"/>
        </w:rPr>
        <w:t xml:space="preserve">each FTE Advocate Educator </w:t>
      </w:r>
      <w:r w:rsidR="005A3043" w:rsidRPr="000E4651">
        <w:rPr>
          <w:sz w:val="24"/>
          <w:szCs w:val="24"/>
        </w:rPr>
        <w:t>receiving</w:t>
      </w:r>
      <w:r w:rsidR="00F451D8" w:rsidRPr="000E4651">
        <w:rPr>
          <w:sz w:val="24"/>
          <w:szCs w:val="24"/>
        </w:rPr>
        <w:t xml:space="preserve"> up to 125 referrals per year. This is</w:t>
      </w:r>
      <w:r w:rsidR="004B4A39" w:rsidRPr="000E4651">
        <w:rPr>
          <w:sz w:val="24"/>
          <w:szCs w:val="24"/>
        </w:rPr>
        <w:t xml:space="preserve"> a pre-pandemic figure,</w:t>
      </w:r>
      <w:r w:rsidR="00F451D8" w:rsidRPr="000E4651">
        <w:rPr>
          <w:sz w:val="24"/>
          <w:szCs w:val="24"/>
        </w:rPr>
        <w:t xml:space="preserve"> drawn from established IRIS sites (running </w:t>
      </w:r>
      <w:r w:rsidR="007373BA" w:rsidRPr="000E4651">
        <w:rPr>
          <w:sz w:val="24"/>
          <w:szCs w:val="24"/>
        </w:rPr>
        <w:t>for two or more</w:t>
      </w:r>
      <w:r w:rsidR="00F451D8" w:rsidRPr="000E4651">
        <w:rPr>
          <w:sz w:val="24"/>
          <w:szCs w:val="24"/>
        </w:rPr>
        <w:t xml:space="preserve"> years), with </w:t>
      </w:r>
      <w:r w:rsidR="001652F6" w:rsidRPr="000E4651">
        <w:rPr>
          <w:sz w:val="24"/>
          <w:szCs w:val="24"/>
        </w:rPr>
        <w:t xml:space="preserve">a </w:t>
      </w:r>
      <w:r w:rsidR="00F451D8" w:rsidRPr="000E4651">
        <w:rPr>
          <w:sz w:val="24"/>
          <w:szCs w:val="24"/>
        </w:rPr>
        <w:t>good number of referrals</w:t>
      </w:r>
      <w:r w:rsidR="001652F6" w:rsidRPr="000E4651">
        <w:rPr>
          <w:sz w:val="24"/>
          <w:szCs w:val="24"/>
        </w:rPr>
        <w:t xml:space="preserve">. </w:t>
      </w:r>
      <w:r w:rsidR="001A7FCC" w:rsidRPr="000E4651">
        <w:rPr>
          <w:sz w:val="24"/>
          <w:szCs w:val="24"/>
        </w:rPr>
        <w:t xml:space="preserve">It needs to be borne in mind that this may not be </w:t>
      </w:r>
      <w:r w:rsidR="00CE03F3" w:rsidRPr="000E4651">
        <w:rPr>
          <w:sz w:val="24"/>
          <w:szCs w:val="24"/>
        </w:rPr>
        <w:t xml:space="preserve">a </w:t>
      </w:r>
      <w:r w:rsidR="001A7FCC" w:rsidRPr="000E4651">
        <w:rPr>
          <w:sz w:val="24"/>
          <w:szCs w:val="24"/>
        </w:rPr>
        <w:t xml:space="preserve">fair </w:t>
      </w:r>
      <w:r w:rsidR="000769B4" w:rsidRPr="000E4651">
        <w:rPr>
          <w:sz w:val="24"/>
          <w:szCs w:val="24"/>
        </w:rPr>
        <w:t>comparator for GM ADViSE which is a new programme in new sites</w:t>
      </w:r>
      <w:r w:rsidR="001A7FCC" w:rsidRPr="000E4651">
        <w:rPr>
          <w:sz w:val="24"/>
          <w:szCs w:val="24"/>
        </w:rPr>
        <w:t xml:space="preserve"> established in the aftermath of the pandemic. </w:t>
      </w:r>
    </w:p>
    <w:p w14:paraId="3861A0F0" w14:textId="77777777" w:rsidR="00A94930" w:rsidRDefault="000E4651" w:rsidP="000E4651">
      <w:pPr>
        <w:pStyle w:val="ListParagraph"/>
        <w:numPr>
          <w:ilvl w:val="0"/>
          <w:numId w:val="21"/>
        </w:numPr>
        <w:rPr>
          <w:sz w:val="24"/>
          <w:szCs w:val="24"/>
        </w:rPr>
      </w:pPr>
      <w:r>
        <w:rPr>
          <w:sz w:val="24"/>
          <w:szCs w:val="24"/>
        </w:rPr>
        <w:t xml:space="preserve">Almost all new programmes experience a slow start before they pick up to a more normal level of operation. This was certainly true for ADViSE </w:t>
      </w:r>
      <w:r w:rsidR="00B5314A">
        <w:rPr>
          <w:sz w:val="24"/>
          <w:szCs w:val="24"/>
        </w:rPr>
        <w:t xml:space="preserve">but this </w:t>
      </w:r>
      <w:r w:rsidR="00A94930">
        <w:rPr>
          <w:sz w:val="24"/>
          <w:szCs w:val="24"/>
        </w:rPr>
        <w:t xml:space="preserve">‘time-lag’ effect was not included in the original modelling. </w:t>
      </w:r>
    </w:p>
    <w:p w14:paraId="4DD5D69B" w14:textId="4B12C4D6" w:rsidR="00A94930" w:rsidRPr="00A94930" w:rsidRDefault="00A94930" w:rsidP="00A94930">
      <w:pPr>
        <w:rPr>
          <w:sz w:val="24"/>
          <w:szCs w:val="24"/>
        </w:rPr>
      </w:pPr>
      <w:r>
        <w:rPr>
          <w:sz w:val="24"/>
          <w:szCs w:val="24"/>
        </w:rPr>
        <w:t xml:space="preserve">There are clearly some lessons here for future modelling both for GM ADViSE going forward and for other </w:t>
      </w:r>
      <w:r w:rsidR="005C5E40">
        <w:rPr>
          <w:sz w:val="24"/>
          <w:szCs w:val="24"/>
        </w:rPr>
        <w:t xml:space="preserve">IRIS initiatives in new areas. </w:t>
      </w:r>
    </w:p>
    <w:p w14:paraId="777A6346" w14:textId="77777777" w:rsidR="00833CA5" w:rsidRPr="001A1636" w:rsidRDefault="00833CA5" w:rsidP="00833CA5">
      <w:pPr>
        <w:pStyle w:val="Heading2"/>
      </w:pPr>
      <w:bookmarkStart w:id="22" w:name="_Toc127262315"/>
      <w:r w:rsidRPr="001A1636">
        <w:t>Number of referrals to the pilot</w:t>
      </w:r>
      <w:bookmarkEnd w:id="22"/>
    </w:p>
    <w:p w14:paraId="4DFB4987" w14:textId="2C6BA283" w:rsidR="007A4AFC" w:rsidRDefault="003B6A90" w:rsidP="007D7257">
      <w:pPr>
        <w:rPr>
          <w:b/>
          <w:bCs/>
          <w:sz w:val="28"/>
          <w:szCs w:val="28"/>
        </w:rPr>
      </w:pPr>
      <w:r>
        <w:rPr>
          <w:sz w:val="24"/>
          <w:szCs w:val="24"/>
        </w:rPr>
        <w:t>Th</w:t>
      </w:r>
      <w:r w:rsidR="000C24F5">
        <w:rPr>
          <w:sz w:val="24"/>
          <w:szCs w:val="24"/>
        </w:rPr>
        <w:t xml:space="preserve">e table below shows the </w:t>
      </w:r>
      <w:r w:rsidR="0070092F">
        <w:rPr>
          <w:sz w:val="24"/>
          <w:szCs w:val="24"/>
        </w:rPr>
        <w:t xml:space="preserve">estimated number of likely referrals for DVA and SV </w:t>
      </w:r>
      <w:r w:rsidR="00FC1DF7">
        <w:rPr>
          <w:sz w:val="24"/>
          <w:szCs w:val="24"/>
        </w:rPr>
        <w:t>in each area</w:t>
      </w:r>
      <w:r w:rsidR="003472FD">
        <w:rPr>
          <w:sz w:val="24"/>
          <w:szCs w:val="24"/>
        </w:rPr>
        <w:t xml:space="preserve"> compared to the actual number of referrals received by December 2022.</w:t>
      </w:r>
    </w:p>
    <w:tbl>
      <w:tblPr>
        <w:tblStyle w:val="TableGrid"/>
        <w:tblW w:w="0" w:type="auto"/>
        <w:tblLook w:val="04A0" w:firstRow="1" w:lastRow="0" w:firstColumn="1" w:lastColumn="0" w:noHBand="0" w:noVBand="1"/>
      </w:tblPr>
      <w:tblGrid>
        <w:gridCol w:w="2266"/>
        <w:gridCol w:w="2251"/>
        <w:gridCol w:w="1829"/>
        <w:gridCol w:w="2670"/>
      </w:tblGrid>
      <w:tr w:rsidR="006A7A53" w14:paraId="719FDBC9" w14:textId="77777777" w:rsidTr="00B7200F">
        <w:tc>
          <w:tcPr>
            <w:tcW w:w="2310" w:type="dxa"/>
          </w:tcPr>
          <w:p w14:paraId="3BD6CFD4" w14:textId="34F23731" w:rsidR="006A7A53" w:rsidRPr="00625B1A" w:rsidRDefault="006A7A53" w:rsidP="000E7218">
            <w:pPr>
              <w:rPr>
                <w:b/>
                <w:bCs/>
                <w:sz w:val="24"/>
                <w:szCs w:val="24"/>
              </w:rPr>
            </w:pPr>
            <w:r w:rsidRPr="00625B1A">
              <w:rPr>
                <w:b/>
                <w:bCs/>
                <w:sz w:val="24"/>
                <w:szCs w:val="24"/>
              </w:rPr>
              <w:t>Area</w:t>
            </w:r>
          </w:p>
        </w:tc>
        <w:tc>
          <w:tcPr>
            <w:tcW w:w="2310" w:type="dxa"/>
          </w:tcPr>
          <w:p w14:paraId="3AEFB9CE" w14:textId="3C560897" w:rsidR="006A7A53" w:rsidRPr="00625B1A" w:rsidRDefault="003870BF" w:rsidP="000E7218">
            <w:pPr>
              <w:rPr>
                <w:b/>
                <w:bCs/>
                <w:sz w:val="24"/>
                <w:szCs w:val="24"/>
              </w:rPr>
            </w:pPr>
            <w:r w:rsidRPr="00625B1A">
              <w:rPr>
                <w:b/>
                <w:bCs/>
                <w:sz w:val="24"/>
                <w:szCs w:val="24"/>
              </w:rPr>
              <w:t>DVA Estimate</w:t>
            </w:r>
          </w:p>
        </w:tc>
        <w:tc>
          <w:tcPr>
            <w:tcW w:w="1867" w:type="dxa"/>
          </w:tcPr>
          <w:p w14:paraId="19B7D9BF" w14:textId="10E74847" w:rsidR="006A7A53" w:rsidRPr="00625B1A" w:rsidRDefault="003870BF" w:rsidP="000E7218">
            <w:pPr>
              <w:rPr>
                <w:b/>
                <w:bCs/>
                <w:sz w:val="24"/>
                <w:szCs w:val="24"/>
              </w:rPr>
            </w:pPr>
            <w:r w:rsidRPr="00625B1A">
              <w:rPr>
                <w:b/>
                <w:bCs/>
                <w:sz w:val="24"/>
                <w:szCs w:val="24"/>
              </w:rPr>
              <w:t>SV estimate +</w:t>
            </w:r>
          </w:p>
        </w:tc>
        <w:tc>
          <w:tcPr>
            <w:tcW w:w="2755" w:type="dxa"/>
          </w:tcPr>
          <w:p w14:paraId="3D2939EC" w14:textId="7C001C87" w:rsidR="006A7A53" w:rsidRPr="00625B1A" w:rsidRDefault="003870BF" w:rsidP="000E7218">
            <w:pPr>
              <w:rPr>
                <w:b/>
                <w:bCs/>
                <w:sz w:val="24"/>
                <w:szCs w:val="24"/>
              </w:rPr>
            </w:pPr>
            <w:r w:rsidRPr="00625B1A">
              <w:rPr>
                <w:b/>
                <w:bCs/>
                <w:sz w:val="24"/>
                <w:szCs w:val="24"/>
              </w:rPr>
              <w:t>Actual number over pilot</w:t>
            </w:r>
          </w:p>
        </w:tc>
      </w:tr>
      <w:tr w:rsidR="006A7A53" w14:paraId="4C2E0E12" w14:textId="77777777" w:rsidTr="00B7200F">
        <w:tc>
          <w:tcPr>
            <w:tcW w:w="2310" w:type="dxa"/>
          </w:tcPr>
          <w:p w14:paraId="1CBFB20C" w14:textId="1D96242C" w:rsidR="006A7A53" w:rsidRPr="00625B1A" w:rsidRDefault="003870BF" w:rsidP="000E7218">
            <w:pPr>
              <w:rPr>
                <w:b/>
                <w:bCs/>
                <w:sz w:val="24"/>
                <w:szCs w:val="24"/>
              </w:rPr>
            </w:pPr>
            <w:r w:rsidRPr="00625B1A">
              <w:rPr>
                <w:b/>
                <w:bCs/>
                <w:sz w:val="24"/>
                <w:szCs w:val="24"/>
              </w:rPr>
              <w:t>Manchester</w:t>
            </w:r>
          </w:p>
        </w:tc>
        <w:tc>
          <w:tcPr>
            <w:tcW w:w="2310" w:type="dxa"/>
          </w:tcPr>
          <w:p w14:paraId="011E2BF0" w14:textId="214D26B4" w:rsidR="006A7A53" w:rsidRDefault="003870BF" w:rsidP="000E7218">
            <w:pPr>
              <w:rPr>
                <w:sz w:val="24"/>
                <w:szCs w:val="24"/>
              </w:rPr>
            </w:pPr>
            <w:r>
              <w:rPr>
                <w:sz w:val="24"/>
                <w:szCs w:val="24"/>
              </w:rPr>
              <w:t>442</w:t>
            </w:r>
          </w:p>
        </w:tc>
        <w:tc>
          <w:tcPr>
            <w:tcW w:w="1867" w:type="dxa"/>
          </w:tcPr>
          <w:p w14:paraId="7D8844CA" w14:textId="357C9067" w:rsidR="006A7A53" w:rsidRDefault="003870BF" w:rsidP="000E7218">
            <w:pPr>
              <w:rPr>
                <w:sz w:val="24"/>
                <w:szCs w:val="24"/>
              </w:rPr>
            </w:pPr>
            <w:r>
              <w:rPr>
                <w:sz w:val="24"/>
                <w:szCs w:val="24"/>
              </w:rPr>
              <w:t>508</w:t>
            </w:r>
          </w:p>
        </w:tc>
        <w:tc>
          <w:tcPr>
            <w:tcW w:w="2755" w:type="dxa"/>
          </w:tcPr>
          <w:p w14:paraId="6FC3F8D6" w14:textId="7794FB57" w:rsidR="006A7A53" w:rsidRDefault="0075000A" w:rsidP="000E7218">
            <w:pPr>
              <w:rPr>
                <w:sz w:val="24"/>
                <w:szCs w:val="24"/>
              </w:rPr>
            </w:pPr>
            <w:r>
              <w:rPr>
                <w:sz w:val="24"/>
                <w:szCs w:val="24"/>
              </w:rPr>
              <w:t>107</w:t>
            </w:r>
          </w:p>
        </w:tc>
      </w:tr>
      <w:tr w:rsidR="006A7A53" w14:paraId="116A374C" w14:textId="77777777" w:rsidTr="00B7200F">
        <w:tc>
          <w:tcPr>
            <w:tcW w:w="2310" w:type="dxa"/>
          </w:tcPr>
          <w:p w14:paraId="1DDEAAC6" w14:textId="3190E78B" w:rsidR="006A7A53" w:rsidRPr="00625B1A" w:rsidRDefault="0075000A" w:rsidP="000E7218">
            <w:pPr>
              <w:rPr>
                <w:b/>
                <w:bCs/>
                <w:sz w:val="24"/>
                <w:szCs w:val="24"/>
              </w:rPr>
            </w:pPr>
            <w:r w:rsidRPr="00625B1A">
              <w:rPr>
                <w:b/>
                <w:bCs/>
                <w:sz w:val="24"/>
                <w:szCs w:val="24"/>
              </w:rPr>
              <w:t>Tameside</w:t>
            </w:r>
          </w:p>
        </w:tc>
        <w:tc>
          <w:tcPr>
            <w:tcW w:w="2310" w:type="dxa"/>
          </w:tcPr>
          <w:p w14:paraId="024A266E" w14:textId="30331B30" w:rsidR="006A7A53" w:rsidRDefault="0075000A" w:rsidP="000E7218">
            <w:pPr>
              <w:rPr>
                <w:sz w:val="24"/>
                <w:szCs w:val="24"/>
              </w:rPr>
            </w:pPr>
            <w:r>
              <w:rPr>
                <w:sz w:val="24"/>
                <w:szCs w:val="24"/>
              </w:rPr>
              <w:t>80</w:t>
            </w:r>
          </w:p>
        </w:tc>
        <w:tc>
          <w:tcPr>
            <w:tcW w:w="1867" w:type="dxa"/>
          </w:tcPr>
          <w:p w14:paraId="71B0FBC9" w14:textId="22950D07" w:rsidR="006A7A53" w:rsidRDefault="0075000A" w:rsidP="000E7218">
            <w:pPr>
              <w:rPr>
                <w:sz w:val="24"/>
                <w:szCs w:val="24"/>
              </w:rPr>
            </w:pPr>
            <w:r>
              <w:rPr>
                <w:sz w:val="24"/>
                <w:szCs w:val="24"/>
              </w:rPr>
              <w:t>92</w:t>
            </w:r>
          </w:p>
        </w:tc>
        <w:tc>
          <w:tcPr>
            <w:tcW w:w="2755" w:type="dxa"/>
          </w:tcPr>
          <w:p w14:paraId="2DB84635" w14:textId="7D124C0F" w:rsidR="006A7A53" w:rsidRDefault="00D0484E" w:rsidP="000E7218">
            <w:pPr>
              <w:rPr>
                <w:sz w:val="24"/>
                <w:szCs w:val="24"/>
              </w:rPr>
            </w:pPr>
            <w:r>
              <w:rPr>
                <w:sz w:val="24"/>
                <w:szCs w:val="24"/>
              </w:rPr>
              <w:t>40</w:t>
            </w:r>
          </w:p>
        </w:tc>
      </w:tr>
      <w:tr w:rsidR="006A7A53" w14:paraId="1B5A2A79" w14:textId="77777777" w:rsidTr="00B7200F">
        <w:tc>
          <w:tcPr>
            <w:tcW w:w="2310" w:type="dxa"/>
          </w:tcPr>
          <w:p w14:paraId="32D8227F" w14:textId="668BC1D8" w:rsidR="006A7A53" w:rsidRPr="00625B1A" w:rsidRDefault="003D4F01" w:rsidP="000E7218">
            <w:pPr>
              <w:rPr>
                <w:b/>
                <w:bCs/>
                <w:sz w:val="24"/>
                <w:szCs w:val="24"/>
              </w:rPr>
            </w:pPr>
            <w:r w:rsidRPr="00625B1A">
              <w:rPr>
                <w:b/>
                <w:bCs/>
                <w:sz w:val="24"/>
                <w:szCs w:val="24"/>
              </w:rPr>
              <w:t>Trafford</w:t>
            </w:r>
          </w:p>
        </w:tc>
        <w:tc>
          <w:tcPr>
            <w:tcW w:w="2310" w:type="dxa"/>
          </w:tcPr>
          <w:p w14:paraId="28B02B58" w14:textId="49A49232" w:rsidR="006A7A53" w:rsidRDefault="007A6271" w:rsidP="000E7218">
            <w:pPr>
              <w:rPr>
                <w:sz w:val="24"/>
                <w:szCs w:val="24"/>
              </w:rPr>
            </w:pPr>
            <w:r>
              <w:rPr>
                <w:sz w:val="24"/>
                <w:szCs w:val="24"/>
              </w:rPr>
              <w:t>47</w:t>
            </w:r>
          </w:p>
        </w:tc>
        <w:tc>
          <w:tcPr>
            <w:tcW w:w="1867" w:type="dxa"/>
          </w:tcPr>
          <w:p w14:paraId="097B9435" w14:textId="3411CE1A" w:rsidR="006A7A53" w:rsidRDefault="007A6271" w:rsidP="000E7218">
            <w:pPr>
              <w:rPr>
                <w:sz w:val="24"/>
                <w:szCs w:val="24"/>
              </w:rPr>
            </w:pPr>
            <w:r>
              <w:rPr>
                <w:sz w:val="24"/>
                <w:szCs w:val="24"/>
              </w:rPr>
              <w:t>54</w:t>
            </w:r>
          </w:p>
        </w:tc>
        <w:tc>
          <w:tcPr>
            <w:tcW w:w="2755" w:type="dxa"/>
          </w:tcPr>
          <w:p w14:paraId="64F1626F" w14:textId="218FF19F" w:rsidR="006A7A53" w:rsidRDefault="007A6271" w:rsidP="000E7218">
            <w:pPr>
              <w:rPr>
                <w:sz w:val="24"/>
                <w:szCs w:val="24"/>
              </w:rPr>
            </w:pPr>
            <w:r>
              <w:rPr>
                <w:sz w:val="24"/>
                <w:szCs w:val="24"/>
              </w:rPr>
              <w:t>37</w:t>
            </w:r>
          </w:p>
        </w:tc>
      </w:tr>
      <w:tr w:rsidR="006A7A53" w14:paraId="36D625AF" w14:textId="77777777" w:rsidTr="00B7200F">
        <w:tc>
          <w:tcPr>
            <w:tcW w:w="2310" w:type="dxa"/>
          </w:tcPr>
          <w:p w14:paraId="6D1C17E1" w14:textId="22C2C7BB" w:rsidR="006A7A53" w:rsidRPr="00625B1A" w:rsidRDefault="00A96A34" w:rsidP="000E7218">
            <w:pPr>
              <w:rPr>
                <w:b/>
                <w:bCs/>
                <w:sz w:val="24"/>
                <w:szCs w:val="24"/>
              </w:rPr>
            </w:pPr>
            <w:r w:rsidRPr="00625B1A">
              <w:rPr>
                <w:b/>
                <w:bCs/>
                <w:sz w:val="24"/>
                <w:szCs w:val="24"/>
              </w:rPr>
              <w:t>Stockport</w:t>
            </w:r>
          </w:p>
        </w:tc>
        <w:tc>
          <w:tcPr>
            <w:tcW w:w="2310" w:type="dxa"/>
          </w:tcPr>
          <w:p w14:paraId="69CD0E38" w14:textId="19B1EE38" w:rsidR="006A7A53" w:rsidRDefault="00A96A34" w:rsidP="000E7218">
            <w:pPr>
              <w:rPr>
                <w:sz w:val="24"/>
                <w:szCs w:val="24"/>
              </w:rPr>
            </w:pPr>
            <w:r>
              <w:rPr>
                <w:sz w:val="24"/>
                <w:szCs w:val="24"/>
              </w:rPr>
              <w:t>87</w:t>
            </w:r>
          </w:p>
        </w:tc>
        <w:tc>
          <w:tcPr>
            <w:tcW w:w="1867" w:type="dxa"/>
          </w:tcPr>
          <w:p w14:paraId="7AA7615E" w14:textId="37F2D3A7" w:rsidR="006A7A53" w:rsidRDefault="00A96A34" w:rsidP="000E7218">
            <w:pPr>
              <w:rPr>
                <w:sz w:val="24"/>
                <w:szCs w:val="24"/>
              </w:rPr>
            </w:pPr>
            <w:r>
              <w:rPr>
                <w:sz w:val="24"/>
                <w:szCs w:val="24"/>
              </w:rPr>
              <w:t>101</w:t>
            </w:r>
          </w:p>
        </w:tc>
        <w:tc>
          <w:tcPr>
            <w:tcW w:w="2755" w:type="dxa"/>
          </w:tcPr>
          <w:p w14:paraId="024F49FD" w14:textId="6F1A3FE5" w:rsidR="006A7A53" w:rsidRDefault="00065C4E" w:rsidP="000E7218">
            <w:pPr>
              <w:rPr>
                <w:sz w:val="24"/>
                <w:szCs w:val="24"/>
              </w:rPr>
            </w:pPr>
            <w:r>
              <w:rPr>
                <w:sz w:val="24"/>
                <w:szCs w:val="24"/>
              </w:rPr>
              <w:t>33</w:t>
            </w:r>
          </w:p>
        </w:tc>
      </w:tr>
      <w:tr w:rsidR="00065C4E" w14:paraId="09C2C071" w14:textId="77777777" w:rsidTr="00B7200F">
        <w:tc>
          <w:tcPr>
            <w:tcW w:w="2310" w:type="dxa"/>
          </w:tcPr>
          <w:p w14:paraId="7DCCF429" w14:textId="197EBB78" w:rsidR="00065C4E" w:rsidRPr="00625B1A" w:rsidRDefault="00065C4E" w:rsidP="000E7218">
            <w:pPr>
              <w:rPr>
                <w:b/>
                <w:bCs/>
                <w:sz w:val="24"/>
                <w:szCs w:val="24"/>
              </w:rPr>
            </w:pPr>
            <w:r w:rsidRPr="00625B1A">
              <w:rPr>
                <w:b/>
                <w:bCs/>
                <w:sz w:val="24"/>
                <w:szCs w:val="24"/>
              </w:rPr>
              <w:t>Totals</w:t>
            </w:r>
          </w:p>
        </w:tc>
        <w:tc>
          <w:tcPr>
            <w:tcW w:w="2310" w:type="dxa"/>
          </w:tcPr>
          <w:p w14:paraId="3ABFD6E2" w14:textId="403B4834" w:rsidR="00065C4E" w:rsidRDefault="00D216B9" w:rsidP="000E7218">
            <w:pPr>
              <w:rPr>
                <w:sz w:val="24"/>
                <w:szCs w:val="24"/>
              </w:rPr>
            </w:pPr>
            <w:r>
              <w:rPr>
                <w:sz w:val="24"/>
                <w:szCs w:val="24"/>
              </w:rPr>
              <w:t>656</w:t>
            </w:r>
          </w:p>
        </w:tc>
        <w:tc>
          <w:tcPr>
            <w:tcW w:w="1867" w:type="dxa"/>
          </w:tcPr>
          <w:p w14:paraId="6CA37E08" w14:textId="4BA8D16D" w:rsidR="00065C4E" w:rsidRDefault="00625B1A" w:rsidP="000E7218">
            <w:pPr>
              <w:rPr>
                <w:sz w:val="24"/>
                <w:szCs w:val="24"/>
              </w:rPr>
            </w:pPr>
            <w:r>
              <w:rPr>
                <w:sz w:val="24"/>
                <w:szCs w:val="24"/>
              </w:rPr>
              <w:t>755</w:t>
            </w:r>
          </w:p>
        </w:tc>
        <w:tc>
          <w:tcPr>
            <w:tcW w:w="2755" w:type="dxa"/>
          </w:tcPr>
          <w:p w14:paraId="5726E241" w14:textId="1BF8D58D" w:rsidR="00065C4E" w:rsidRPr="00625B1A" w:rsidRDefault="00065C4E" w:rsidP="000E7218">
            <w:pPr>
              <w:rPr>
                <w:b/>
                <w:bCs/>
                <w:sz w:val="24"/>
                <w:szCs w:val="24"/>
              </w:rPr>
            </w:pPr>
            <w:r w:rsidRPr="00625B1A">
              <w:rPr>
                <w:b/>
                <w:bCs/>
                <w:sz w:val="24"/>
                <w:szCs w:val="24"/>
              </w:rPr>
              <w:t>217</w:t>
            </w:r>
          </w:p>
        </w:tc>
      </w:tr>
    </w:tbl>
    <w:p w14:paraId="5A2BFF20" w14:textId="77777777" w:rsidR="00B7200F" w:rsidRDefault="00B7200F" w:rsidP="000E7218">
      <w:pPr>
        <w:rPr>
          <w:sz w:val="24"/>
          <w:szCs w:val="24"/>
        </w:rPr>
      </w:pPr>
    </w:p>
    <w:p w14:paraId="495C42C7" w14:textId="109EF3CC" w:rsidR="00F26B8D" w:rsidRPr="007F79CC" w:rsidRDefault="004F1500" w:rsidP="000E7218">
      <w:pPr>
        <w:rPr>
          <w:sz w:val="24"/>
          <w:szCs w:val="24"/>
        </w:rPr>
      </w:pPr>
      <w:r>
        <w:rPr>
          <w:sz w:val="24"/>
          <w:szCs w:val="24"/>
        </w:rPr>
        <w:t xml:space="preserve">As noted above, ADViSE </w:t>
      </w:r>
      <w:r w:rsidR="00BE31E7">
        <w:rPr>
          <w:sz w:val="24"/>
          <w:szCs w:val="24"/>
        </w:rPr>
        <w:t xml:space="preserve">had a </w:t>
      </w:r>
      <w:r w:rsidR="000E7218" w:rsidRPr="007F79CC">
        <w:rPr>
          <w:sz w:val="24"/>
          <w:szCs w:val="24"/>
        </w:rPr>
        <w:t>slow</w:t>
      </w:r>
      <w:r w:rsidR="00BE31E7">
        <w:rPr>
          <w:sz w:val="24"/>
          <w:szCs w:val="24"/>
        </w:rPr>
        <w:t>er</w:t>
      </w:r>
      <w:r w:rsidR="000E7218" w:rsidRPr="007F79CC">
        <w:rPr>
          <w:sz w:val="24"/>
          <w:szCs w:val="24"/>
        </w:rPr>
        <w:t xml:space="preserve"> start </w:t>
      </w:r>
      <w:r w:rsidR="000A6EDC" w:rsidRPr="007F79CC">
        <w:rPr>
          <w:sz w:val="24"/>
          <w:szCs w:val="24"/>
        </w:rPr>
        <w:t>in the first quarter of the pilot period</w:t>
      </w:r>
      <w:r w:rsidR="00BE31E7">
        <w:rPr>
          <w:sz w:val="24"/>
          <w:szCs w:val="24"/>
        </w:rPr>
        <w:t xml:space="preserve">, as would be expected given that the programme was new and the focus in quarter 1 was on getting </w:t>
      </w:r>
      <w:r w:rsidR="00BE31E7">
        <w:rPr>
          <w:sz w:val="24"/>
          <w:szCs w:val="24"/>
        </w:rPr>
        <w:lastRenderedPageBreak/>
        <w:t xml:space="preserve">clinic staff through the training. </w:t>
      </w:r>
      <w:r w:rsidR="00151690" w:rsidRPr="007F79CC">
        <w:rPr>
          <w:sz w:val="24"/>
          <w:szCs w:val="24"/>
        </w:rPr>
        <w:t xml:space="preserve">As ADViSE has become more embedded referrals have </w:t>
      </w:r>
      <w:r w:rsidR="003A3166" w:rsidRPr="007F79CC">
        <w:rPr>
          <w:sz w:val="24"/>
          <w:szCs w:val="24"/>
        </w:rPr>
        <w:t>steadily</w:t>
      </w:r>
      <w:r w:rsidR="00151690" w:rsidRPr="007F79CC">
        <w:rPr>
          <w:sz w:val="24"/>
          <w:szCs w:val="24"/>
        </w:rPr>
        <w:t xml:space="preserve"> increased</w:t>
      </w:r>
      <w:r w:rsidR="00070B6B" w:rsidRPr="007F79CC">
        <w:rPr>
          <w:sz w:val="24"/>
          <w:szCs w:val="24"/>
        </w:rPr>
        <w:t>:</w:t>
      </w:r>
    </w:p>
    <w:p w14:paraId="7E51BC26" w14:textId="7F24F66E" w:rsidR="00F26B8D" w:rsidRPr="007F79CC" w:rsidRDefault="00F26B8D" w:rsidP="00B7200F">
      <w:pPr>
        <w:spacing w:after="0"/>
        <w:rPr>
          <w:sz w:val="24"/>
          <w:szCs w:val="24"/>
        </w:rPr>
      </w:pPr>
      <w:r w:rsidRPr="007F79CC">
        <w:rPr>
          <w:sz w:val="24"/>
          <w:szCs w:val="24"/>
        </w:rPr>
        <w:t>Q</w:t>
      </w:r>
      <w:r w:rsidR="003A3166" w:rsidRPr="007F79CC">
        <w:rPr>
          <w:sz w:val="24"/>
          <w:szCs w:val="24"/>
        </w:rPr>
        <w:t>uarter 1 (Jan-Mar 2022)</w:t>
      </w:r>
      <w:r w:rsidR="002C712F" w:rsidRPr="007F79CC">
        <w:rPr>
          <w:sz w:val="24"/>
          <w:szCs w:val="24"/>
        </w:rPr>
        <w:tab/>
      </w:r>
      <w:r w:rsidR="003A3166" w:rsidRPr="007F79CC">
        <w:rPr>
          <w:sz w:val="24"/>
          <w:szCs w:val="24"/>
        </w:rPr>
        <w:t>10</w:t>
      </w:r>
    </w:p>
    <w:p w14:paraId="02E8BF3E" w14:textId="480ED2E5" w:rsidR="002C712F" w:rsidRPr="007F79CC" w:rsidRDefault="00F26B8D" w:rsidP="00B7200F">
      <w:pPr>
        <w:spacing w:after="0"/>
        <w:rPr>
          <w:sz w:val="24"/>
          <w:szCs w:val="24"/>
        </w:rPr>
      </w:pPr>
      <w:r w:rsidRPr="007F79CC">
        <w:rPr>
          <w:sz w:val="24"/>
          <w:szCs w:val="24"/>
        </w:rPr>
        <w:t>Quarter 2 (Apr-</w:t>
      </w:r>
      <w:r w:rsidR="002C712F" w:rsidRPr="007F79CC">
        <w:rPr>
          <w:sz w:val="24"/>
          <w:szCs w:val="24"/>
        </w:rPr>
        <w:t>Jun 2020)</w:t>
      </w:r>
      <w:r w:rsidR="002C712F" w:rsidRPr="007F79CC">
        <w:rPr>
          <w:sz w:val="24"/>
          <w:szCs w:val="24"/>
        </w:rPr>
        <w:tab/>
      </w:r>
      <w:r w:rsidRPr="007F79CC">
        <w:rPr>
          <w:sz w:val="24"/>
          <w:szCs w:val="24"/>
        </w:rPr>
        <w:t>46</w:t>
      </w:r>
    </w:p>
    <w:p w14:paraId="340D3DEB" w14:textId="4F0CAE3B" w:rsidR="00DA5A8C" w:rsidRPr="007F79CC" w:rsidRDefault="002C712F" w:rsidP="00B7200F">
      <w:pPr>
        <w:spacing w:after="0"/>
        <w:rPr>
          <w:sz w:val="24"/>
          <w:szCs w:val="24"/>
        </w:rPr>
      </w:pPr>
      <w:r w:rsidRPr="007F79CC">
        <w:rPr>
          <w:sz w:val="24"/>
          <w:szCs w:val="24"/>
        </w:rPr>
        <w:t>Q</w:t>
      </w:r>
      <w:r w:rsidR="00F26B8D" w:rsidRPr="007F79CC">
        <w:rPr>
          <w:sz w:val="24"/>
          <w:szCs w:val="24"/>
        </w:rPr>
        <w:t xml:space="preserve">uarter 3 </w:t>
      </w:r>
      <w:r w:rsidRPr="007F79CC">
        <w:rPr>
          <w:sz w:val="24"/>
          <w:szCs w:val="24"/>
        </w:rPr>
        <w:t>(Jul- Sept</w:t>
      </w:r>
      <w:r w:rsidR="00BD218D" w:rsidRPr="007F79CC">
        <w:rPr>
          <w:sz w:val="24"/>
          <w:szCs w:val="24"/>
        </w:rPr>
        <w:t xml:space="preserve"> 2022)</w:t>
      </w:r>
      <w:r w:rsidR="00BD218D" w:rsidRPr="007F79CC">
        <w:rPr>
          <w:sz w:val="24"/>
          <w:szCs w:val="24"/>
        </w:rPr>
        <w:tab/>
      </w:r>
      <w:r w:rsidR="00F26B8D" w:rsidRPr="007F79CC">
        <w:rPr>
          <w:sz w:val="24"/>
          <w:szCs w:val="24"/>
        </w:rPr>
        <w:t>89</w:t>
      </w:r>
    </w:p>
    <w:p w14:paraId="6BC2C1EA" w14:textId="55533868" w:rsidR="00BD218D" w:rsidRPr="007F79CC" w:rsidRDefault="00BD218D" w:rsidP="00B7200F">
      <w:pPr>
        <w:spacing w:after="0"/>
        <w:rPr>
          <w:sz w:val="24"/>
          <w:szCs w:val="24"/>
        </w:rPr>
      </w:pPr>
      <w:r w:rsidRPr="007F79CC">
        <w:rPr>
          <w:sz w:val="24"/>
          <w:szCs w:val="24"/>
        </w:rPr>
        <w:t>Quarter 4 (Oct – Dec 2022)</w:t>
      </w:r>
      <w:r w:rsidRPr="007F79CC">
        <w:rPr>
          <w:sz w:val="24"/>
          <w:szCs w:val="24"/>
        </w:rPr>
        <w:tab/>
      </w:r>
      <w:r w:rsidR="00F43318">
        <w:rPr>
          <w:sz w:val="24"/>
          <w:szCs w:val="24"/>
        </w:rPr>
        <w:t>72</w:t>
      </w:r>
    </w:p>
    <w:p w14:paraId="0D2C9A22" w14:textId="0ED58B6C" w:rsidR="001511C4" w:rsidRPr="00B7200F" w:rsidRDefault="00070B6B" w:rsidP="00B7200F">
      <w:pPr>
        <w:pStyle w:val="ListParagraph"/>
        <w:spacing w:after="0"/>
        <w:rPr>
          <w:b/>
          <w:bCs/>
          <w:sz w:val="24"/>
          <w:szCs w:val="24"/>
        </w:rPr>
      </w:pPr>
      <w:r w:rsidRPr="00B7200F">
        <w:rPr>
          <w:b/>
          <w:bCs/>
          <w:sz w:val="24"/>
          <w:szCs w:val="24"/>
        </w:rPr>
        <w:t>Total</w:t>
      </w:r>
      <w:r w:rsidRPr="00B7200F">
        <w:rPr>
          <w:b/>
          <w:bCs/>
          <w:sz w:val="24"/>
          <w:szCs w:val="24"/>
        </w:rPr>
        <w:tab/>
      </w:r>
      <w:r w:rsidRPr="00B7200F">
        <w:rPr>
          <w:b/>
          <w:bCs/>
          <w:sz w:val="24"/>
          <w:szCs w:val="24"/>
        </w:rPr>
        <w:tab/>
      </w:r>
      <w:r w:rsidRPr="00B7200F">
        <w:rPr>
          <w:b/>
          <w:bCs/>
          <w:sz w:val="24"/>
          <w:szCs w:val="24"/>
        </w:rPr>
        <w:tab/>
      </w:r>
      <w:r w:rsidR="00BF0A35" w:rsidRPr="00B7200F">
        <w:rPr>
          <w:b/>
          <w:bCs/>
          <w:sz w:val="24"/>
          <w:szCs w:val="24"/>
        </w:rPr>
        <w:t>217</w:t>
      </w:r>
    </w:p>
    <w:p w14:paraId="113C2CA5" w14:textId="77777777" w:rsidR="00562D46" w:rsidRDefault="00562D46" w:rsidP="00070B6B">
      <w:pPr>
        <w:rPr>
          <w:sz w:val="24"/>
          <w:szCs w:val="24"/>
        </w:rPr>
      </w:pPr>
    </w:p>
    <w:p w14:paraId="31CA77AA" w14:textId="10F48FC5" w:rsidR="00070B6B" w:rsidRDefault="001B1EEC" w:rsidP="00070B6B">
      <w:pPr>
        <w:rPr>
          <w:sz w:val="24"/>
          <w:szCs w:val="24"/>
        </w:rPr>
      </w:pPr>
      <w:r w:rsidRPr="006D4C10">
        <w:rPr>
          <w:sz w:val="24"/>
          <w:szCs w:val="24"/>
        </w:rPr>
        <w:t xml:space="preserve">The above pattern of referrals suggests that </w:t>
      </w:r>
      <w:r w:rsidR="00AF50B7" w:rsidRPr="006D4C10">
        <w:rPr>
          <w:sz w:val="24"/>
          <w:szCs w:val="24"/>
        </w:rPr>
        <w:t xml:space="preserve">there is likely to be a continued gradual increase </w:t>
      </w:r>
      <w:r w:rsidR="006D4C10">
        <w:rPr>
          <w:sz w:val="24"/>
          <w:szCs w:val="24"/>
        </w:rPr>
        <w:t xml:space="preserve">before the end of the pilot in March 2023. However, the </w:t>
      </w:r>
      <w:r w:rsidR="00E12CE0">
        <w:rPr>
          <w:sz w:val="24"/>
          <w:szCs w:val="24"/>
        </w:rPr>
        <w:t>actuals</w:t>
      </w:r>
      <w:r w:rsidR="006D4C10">
        <w:rPr>
          <w:sz w:val="24"/>
          <w:szCs w:val="24"/>
        </w:rPr>
        <w:t xml:space="preserve"> are still </w:t>
      </w:r>
      <w:r w:rsidR="00E12CE0">
        <w:rPr>
          <w:sz w:val="24"/>
          <w:szCs w:val="24"/>
        </w:rPr>
        <w:t>likely</w:t>
      </w:r>
      <w:r w:rsidR="006D4C10">
        <w:rPr>
          <w:sz w:val="24"/>
          <w:szCs w:val="24"/>
        </w:rPr>
        <w:t xml:space="preserve"> to be </w:t>
      </w:r>
      <w:r w:rsidR="00E12CE0">
        <w:rPr>
          <w:sz w:val="24"/>
          <w:szCs w:val="24"/>
        </w:rPr>
        <w:t xml:space="preserve">substantially lower than the original estimates. </w:t>
      </w:r>
      <w:r w:rsidR="00BF082F">
        <w:rPr>
          <w:sz w:val="24"/>
          <w:szCs w:val="24"/>
        </w:rPr>
        <w:t xml:space="preserve">The referral data </w:t>
      </w:r>
      <w:r w:rsidR="004A1791">
        <w:rPr>
          <w:sz w:val="24"/>
          <w:szCs w:val="24"/>
        </w:rPr>
        <w:t xml:space="preserve">so far </w:t>
      </w:r>
      <w:r w:rsidR="00BF082F">
        <w:rPr>
          <w:sz w:val="24"/>
          <w:szCs w:val="24"/>
        </w:rPr>
        <w:t xml:space="preserve">also suggest </w:t>
      </w:r>
      <w:r w:rsidR="00D83DF4">
        <w:rPr>
          <w:sz w:val="24"/>
          <w:szCs w:val="24"/>
        </w:rPr>
        <w:t xml:space="preserve">that the </w:t>
      </w:r>
      <w:r w:rsidR="004A1791">
        <w:rPr>
          <w:sz w:val="24"/>
          <w:szCs w:val="24"/>
        </w:rPr>
        <w:t xml:space="preserve">future </w:t>
      </w:r>
      <w:r w:rsidR="00D83DF4">
        <w:rPr>
          <w:sz w:val="24"/>
          <w:szCs w:val="24"/>
        </w:rPr>
        <w:t xml:space="preserve">estimates of where referrals </w:t>
      </w:r>
      <w:r w:rsidR="004A1791">
        <w:rPr>
          <w:sz w:val="24"/>
          <w:szCs w:val="24"/>
        </w:rPr>
        <w:t>are</w:t>
      </w:r>
      <w:r w:rsidR="00D83DF4">
        <w:rPr>
          <w:sz w:val="24"/>
          <w:szCs w:val="24"/>
        </w:rPr>
        <w:t xml:space="preserve"> likely to come from </w:t>
      </w:r>
      <w:r w:rsidR="004A1791">
        <w:rPr>
          <w:sz w:val="24"/>
          <w:szCs w:val="24"/>
        </w:rPr>
        <w:t xml:space="preserve">may need to be adjusted. </w:t>
      </w:r>
      <w:r w:rsidR="00CD20B7">
        <w:rPr>
          <w:sz w:val="24"/>
          <w:szCs w:val="24"/>
        </w:rPr>
        <w:t>Although Manchester has received the largest number of referrals</w:t>
      </w:r>
      <w:r w:rsidR="00902E51">
        <w:rPr>
          <w:sz w:val="24"/>
          <w:szCs w:val="24"/>
        </w:rPr>
        <w:t>, the proportion</w:t>
      </w:r>
      <w:r w:rsidR="00461EF0">
        <w:rPr>
          <w:sz w:val="24"/>
          <w:szCs w:val="24"/>
        </w:rPr>
        <w:t xml:space="preserve"> of Manchester referrals is not as high as predicted</w:t>
      </w:r>
      <w:r w:rsidR="00AE22CA">
        <w:rPr>
          <w:sz w:val="24"/>
          <w:szCs w:val="24"/>
        </w:rPr>
        <w:t>,</w:t>
      </w:r>
      <w:r w:rsidR="00461EF0">
        <w:rPr>
          <w:sz w:val="24"/>
          <w:szCs w:val="24"/>
        </w:rPr>
        <w:t xml:space="preserve"> </w:t>
      </w:r>
      <w:r w:rsidR="006C3DB4">
        <w:rPr>
          <w:sz w:val="24"/>
          <w:szCs w:val="24"/>
        </w:rPr>
        <w:t xml:space="preserve">whilst the proportion of Trafford referrals </w:t>
      </w:r>
      <w:r w:rsidR="007D7257">
        <w:rPr>
          <w:sz w:val="24"/>
          <w:szCs w:val="24"/>
        </w:rPr>
        <w:t>is higher than anticipated.</w:t>
      </w:r>
    </w:p>
    <w:p w14:paraId="1986F05D" w14:textId="44ECB071" w:rsidR="007D7257" w:rsidRPr="001A1636" w:rsidRDefault="007D7257" w:rsidP="00B7200F">
      <w:pPr>
        <w:pStyle w:val="Heading2"/>
      </w:pPr>
      <w:bookmarkStart w:id="23" w:name="_Toc127262316"/>
      <w:r w:rsidRPr="001A1636">
        <w:t>Primary reason for referral</w:t>
      </w:r>
      <w:bookmarkEnd w:id="23"/>
    </w:p>
    <w:p w14:paraId="417094B2" w14:textId="64FFB4B7" w:rsidR="001511C4" w:rsidRDefault="002D56DF" w:rsidP="002D56DF">
      <w:pPr>
        <w:rPr>
          <w:sz w:val="24"/>
          <w:szCs w:val="24"/>
        </w:rPr>
      </w:pPr>
      <w:r w:rsidRPr="0011186A">
        <w:rPr>
          <w:sz w:val="24"/>
          <w:szCs w:val="24"/>
        </w:rPr>
        <w:t>Of the 198 referrals received</w:t>
      </w:r>
      <w:r w:rsidR="00C23165">
        <w:rPr>
          <w:sz w:val="24"/>
          <w:szCs w:val="24"/>
        </w:rPr>
        <w:t xml:space="preserve"> at the time of the steering group in December 2022</w:t>
      </w:r>
      <w:r w:rsidRPr="0011186A">
        <w:rPr>
          <w:sz w:val="24"/>
          <w:szCs w:val="24"/>
        </w:rPr>
        <w:t xml:space="preserve">, 128 </w:t>
      </w:r>
      <w:r w:rsidR="004E608C">
        <w:rPr>
          <w:sz w:val="24"/>
          <w:szCs w:val="24"/>
        </w:rPr>
        <w:t xml:space="preserve">(64.3%) </w:t>
      </w:r>
      <w:r w:rsidR="00FD1E6D" w:rsidRPr="0011186A">
        <w:rPr>
          <w:sz w:val="24"/>
          <w:szCs w:val="24"/>
        </w:rPr>
        <w:t xml:space="preserve">were primarily for domestic violence and abuse, </w:t>
      </w:r>
      <w:r w:rsidR="0011186A" w:rsidRPr="0011186A">
        <w:rPr>
          <w:sz w:val="24"/>
          <w:szCs w:val="24"/>
        </w:rPr>
        <w:t xml:space="preserve">32 </w:t>
      </w:r>
      <w:r w:rsidR="004E608C">
        <w:rPr>
          <w:sz w:val="24"/>
          <w:szCs w:val="24"/>
        </w:rPr>
        <w:t>(</w:t>
      </w:r>
      <w:r w:rsidR="009A3DEF">
        <w:rPr>
          <w:sz w:val="24"/>
          <w:szCs w:val="24"/>
        </w:rPr>
        <w:t xml:space="preserve">16%) </w:t>
      </w:r>
      <w:r w:rsidR="0011186A" w:rsidRPr="0011186A">
        <w:rPr>
          <w:sz w:val="24"/>
          <w:szCs w:val="24"/>
        </w:rPr>
        <w:t xml:space="preserve">for sexual violence and 37 </w:t>
      </w:r>
      <w:r w:rsidR="009A3DEF">
        <w:rPr>
          <w:sz w:val="24"/>
          <w:szCs w:val="24"/>
        </w:rPr>
        <w:t>(18.5</w:t>
      </w:r>
      <w:r w:rsidR="008F5D2A">
        <w:rPr>
          <w:sz w:val="24"/>
          <w:szCs w:val="24"/>
        </w:rPr>
        <w:t xml:space="preserve">%) </w:t>
      </w:r>
      <w:r w:rsidR="0011186A" w:rsidRPr="0011186A">
        <w:rPr>
          <w:sz w:val="24"/>
          <w:szCs w:val="24"/>
        </w:rPr>
        <w:t xml:space="preserve">for both DVA and SV. </w:t>
      </w:r>
    </w:p>
    <w:p w14:paraId="0AEF85C0" w14:textId="31F2C2F4" w:rsidR="008F5D2A" w:rsidRDefault="008F5D2A" w:rsidP="002D56DF">
      <w:pPr>
        <w:rPr>
          <w:sz w:val="24"/>
          <w:szCs w:val="24"/>
        </w:rPr>
      </w:pPr>
      <w:r>
        <w:rPr>
          <w:sz w:val="24"/>
          <w:szCs w:val="24"/>
        </w:rPr>
        <w:t xml:space="preserve">As </w:t>
      </w:r>
      <w:r w:rsidR="008E28DA">
        <w:rPr>
          <w:sz w:val="24"/>
          <w:szCs w:val="24"/>
        </w:rPr>
        <w:t xml:space="preserve">expected, DVA </w:t>
      </w:r>
      <w:r w:rsidR="00871F49">
        <w:rPr>
          <w:sz w:val="24"/>
          <w:szCs w:val="24"/>
        </w:rPr>
        <w:t>was</w:t>
      </w:r>
      <w:r w:rsidR="008E28DA">
        <w:rPr>
          <w:sz w:val="24"/>
          <w:szCs w:val="24"/>
        </w:rPr>
        <w:t xml:space="preserve"> the primary reason for referral in most cases but </w:t>
      </w:r>
      <w:r w:rsidR="00ED0147">
        <w:rPr>
          <w:sz w:val="24"/>
          <w:szCs w:val="24"/>
        </w:rPr>
        <w:t xml:space="preserve">sexual violence </w:t>
      </w:r>
      <w:r w:rsidR="00871F49">
        <w:rPr>
          <w:sz w:val="24"/>
          <w:szCs w:val="24"/>
        </w:rPr>
        <w:t>was</w:t>
      </w:r>
      <w:r w:rsidR="00ED0147">
        <w:rPr>
          <w:sz w:val="24"/>
          <w:szCs w:val="24"/>
        </w:rPr>
        <w:t xml:space="preserve"> </w:t>
      </w:r>
      <w:r w:rsidR="00865C38">
        <w:rPr>
          <w:sz w:val="24"/>
          <w:szCs w:val="24"/>
        </w:rPr>
        <w:t>either the primary or a</w:t>
      </w:r>
      <w:r w:rsidR="00D17705">
        <w:rPr>
          <w:sz w:val="24"/>
          <w:szCs w:val="24"/>
        </w:rPr>
        <w:t xml:space="preserve"> significant feature</w:t>
      </w:r>
      <w:r w:rsidR="00ED0147">
        <w:rPr>
          <w:sz w:val="24"/>
          <w:szCs w:val="24"/>
        </w:rPr>
        <w:t xml:space="preserve"> </w:t>
      </w:r>
      <w:r w:rsidR="00D17705">
        <w:rPr>
          <w:sz w:val="24"/>
          <w:szCs w:val="24"/>
        </w:rPr>
        <w:t xml:space="preserve">of patient’s experience </w:t>
      </w:r>
      <w:r w:rsidR="00C36E47">
        <w:rPr>
          <w:sz w:val="24"/>
          <w:szCs w:val="24"/>
        </w:rPr>
        <w:t xml:space="preserve">in </w:t>
      </w:r>
      <w:r w:rsidR="002332A7">
        <w:rPr>
          <w:sz w:val="24"/>
          <w:szCs w:val="24"/>
        </w:rPr>
        <w:t>over a third of cases.</w:t>
      </w:r>
    </w:p>
    <w:p w14:paraId="6D626422" w14:textId="1F901B2D" w:rsidR="002332A7" w:rsidRPr="001A1636" w:rsidRDefault="0032797D" w:rsidP="00B7200F">
      <w:pPr>
        <w:pStyle w:val="Heading2"/>
      </w:pPr>
      <w:bookmarkStart w:id="24" w:name="_Toc127262317"/>
      <w:r w:rsidRPr="001A1636">
        <w:t>Demographics</w:t>
      </w:r>
      <w:bookmarkEnd w:id="24"/>
    </w:p>
    <w:p w14:paraId="4754375A" w14:textId="77777777" w:rsidR="00D11801" w:rsidRDefault="00D11801" w:rsidP="0037193A">
      <w:pPr>
        <w:rPr>
          <w:b/>
          <w:bCs/>
          <w:sz w:val="24"/>
          <w:szCs w:val="24"/>
        </w:rPr>
      </w:pPr>
    </w:p>
    <w:p w14:paraId="54ED8527" w14:textId="6B94D249" w:rsidR="0011186A" w:rsidRPr="0037193A" w:rsidRDefault="00B249F7" w:rsidP="0037193A">
      <w:pPr>
        <w:rPr>
          <w:b/>
          <w:bCs/>
          <w:sz w:val="24"/>
          <w:szCs w:val="24"/>
        </w:rPr>
      </w:pPr>
      <w:r w:rsidRPr="0037193A">
        <w:rPr>
          <w:b/>
          <w:bCs/>
          <w:sz w:val="24"/>
          <w:szCs w:val="24"/>
        </w:rPr>
        <w:t>Ethnicity</w:t>
      </w:r>
    </w:p>
    <w:p w14:paraId="3FA6D39C" w14:textId="42A6FD33" w:rsidR="00DB2513" w:rsidRPr="00432E60" w:rsidRDefault="00DB2513" w:rsidP="00DB2513">
      <w:pPr>
        <w:rPr>
          <w:sz w:val="24"/>
          <w:szCs w:val="24"/>
        </w:rPr>
      </w:pPr>
      <w:r w:rsidRPr="00432E60">
        <w:rPr>
          <w:sz w:val="24"/>
          <w:szCs w:val="24"/>
        </w:rPr>
        <w:t xml:space="preserve">The table below shows that </w:t>
      </w:r>
      <w:r w:rsidR="00E500EC" w:rsidRPr="00432E60">
        <w:rPr>
          <w:sz w:val="24"/>
          <w:szCs w:val="24"/>
        </w:rPr>
        <w:t>109 of the 217 referrals</w:t>
      </w:r>
      <w:r w:rsidR="00432E60">
        <w:rPr>
          <w:sz w:val="24"/>
          <w:szCs w:val="24"/>
        </w:rPr>
        <w:t xml:space="preserve"> </w:t>
      </w:r>
      <w:r w:rsidR="005B43DC">
        <w:rPr>
          <w:sz w:val="24"/>
          <w:szCs w:val="24"/>
        </w:rPr>
        <w:t>(50.2%)</w:t>
      </w:r>
      <w:r w:rsidR="00E500EC" w:rsidRPr="00432E60">
        <w:rPr>
          <w:sz w:val="24"/>
          <w:szCs w:val="24"/>
        </w:rPr>
        <w:t xml:space="preserve"> were </w:t>
      </w:r>
      <w:r w:rsidR="00432E60" w:rsidRPr="00432E60">
        <w:rPr>
          <w:sz w:val="24"/>
          <w:szCs w:val="24"/>
        </w:rPr>
        <w:t xml:space="preserve">for White British, Irish or White other. </w:t>
      </w:r>
      <w:r w:rsidR="006C50A8">
        <w:rPr>
          <w:sz w:val="24"/>
          <w:szCs w:val="24"/>
        </w:rPr>
        <w:t xml:space="preserve">20 </w:t>
      </w:r>
      <w:r w:rsidR="00103D62">
        <w:rPr>
          <w:sz w:val="24"/>
          <w:szCs w:val="24"/>
        </w:rPr>
        <w:t xml:space="preserve">(9.2%) </w:t>
      </w:r>
      <w:r w:rsidR="006C50A8">
        <w:rPr>
          <w:sz w:val="24"/>
          <w:szCs w:val="24"/>
        </w:rPr>
        <w:t xml:space="preserve">were </w:t>
      </w:r>
      <w:r w:rsidR="00DE678C">
        <w:rPr>
          <w:sz w:val="24"/>
          <w:szCs w:val="24"/>
        </w:rPr>
        <w:t>of Asian background (Pakistani, Bangladeshi</w:t>
      </w:r>
      <w:r w:rsidR="003F34EC">
        <w:rPr>
          <w:sz w:val="24"/>
          <w:szCs w:val="24"/>
        </w:rPr>
        <w:t>, Indian or Other Asian)</w:t>
      </w:r>
      <w:r w:rsidR="00103D62">
        <w:rPr>
          <w:sz w:val="24"/>
          <w:szCs w:val="24"/>
        </w:rPr>
        <w:t xml:space="preserve"> and </w:t>
      </w:r>
      <w:r w:rsidR="00382D17">
        <w:rPr>
          <w:sz w:val="24"/>
          <w:szCs w:val="24"/>
        </w:rPr>
        <w:t xml:space="preserve">18 </w:t>
      </w:r>
      <w:r w:rsidR="00B7200F">
        <w:rPr>
          <w:sz w:val="24"/>
          <w:szCs w:val="24"/>
        </w:rPr>
        <w:t>(8.3</w:t>
      </w:r>
      <w:r w:rsidR="00A76797">
        <w:rPr>
          <w:sz w:val="24"/>
          <w:szCs w:val="24"/>
        </w:rPr>
        <w:t xml:space="preserve">%) </w:t>
      </w:r>
      <w:r w:rsidR="00382D17">
        <w:rPr>
          <w:sz w:val="24"/>
          <w:szCs w:val="24"/>
        </w:rPr>
        <w:t xml:space="preserve">were of Black African, </w:t>
      </w:r>
      <w:r w:rsidR="009C164F">
        <w:rPr>
          <w:sz w:val="24"/>
          <w:szCs w:val="24"/>
        </w:rPr>
        <w:t>Caribbean</w:t>
      </w:r>
      <w:r w:rsidR="00382D17">
        <w:rPr>
          <w:sz w:val="24"/>
          <w:szCs w:val="24"/>
        </w:rPr>
        <w:t xml:space="preserve"> or other Black background. </w:t>
      </w:r>
      <w:r w:rsidR="000E400F">
        <w:rPr>
          <w:sz w:val="24"/>
          <w:szCs w:val="24"/>
        </w:rPr>
        <w:t xml:space="preserve">21 people </w:t>
      </w:r>
      <w:r w:rsidR="00381C51">
        <w:rPr>
          <w:sz w:val="24"/>
          <w:szCs w:val="24"/>
        </w:rPr>
        <w:t>(</w:t>
      </w:r>
      <w:r w:rsidR="00D263BD">
        <w:rPr>
          <w:sz w:val="24"/>
          <w:szCs w:val="24"/>
        </w:rPr>
        <w:t xml:space="preserve">9.6%) </w:t>
      </w:r>
      <w:r w:rsidR="000E400F">
        <w:rPr>
          <w:sz w:val="24"/>
          <w:szCs w:val="24"/>
        </w:rPr>
        <w:t xml:space="preserve">were of mixed/multiple </w:t>
      </w:r>
      <w:r w:rsidR="00381C51">
        <w:rPr>
          <w:sz w:val="24"/>
          <w:szCs w:val="24"/>
        </w:rPr>
        <w:t>ethnic</w:t>
      </w:r>
      <w:r w:rsidR="000E400F">
        <w:rPr>
          <w:sz w:val="24"/>
          <w:szCs w:val="24"/>
        </w:rPr>
        <w:t xml:space="preserve"> background (</w:t>
      </w:r>
      <w:r w:rsidR="005B6A4C">
        <w:rPr>
          <w:sz w:val="24"/>
          <w:szCs w:val="24"/>
        </w:rPr>
        <w:t>White &amp; Asian, White &amp; Blac</w:t>
      </w:r>
      <w:r w:rsidR="00381C51">
        <w:rPr>
          <w:sz w:val="24"/>
          <w:szCs w:val="24"/>
        </w:rPr>
        <w:t>k</w:t>
      </w:r>
      <w:r w:rsidR="005B6A4C">
        <w:rPr>
          <w:sz w:val="24"/>
          <w:szCs w:val="24"/>
        </w:rPr>
        <w:t xml:space="preserve"> African or Caribbean, other multiple </w:t>
      </w:r>
      <w:r w:rsidR="00381C51">
        <w:rPr>
          <w:sz w:val="24"/>
          <w:szCs w:val="24"/>
        </w:rPr>
        <w:t>ethnic</w:t>
      </w:r>
      <w:r w:rsidR="005B6A4C">
        <w:rPr>
          <w:sz w:val="24"/>
          <w:szCs w:val="24"/>
        </w:rPr>
        <w:t xml:space="preserve"> backgroun</w:t>
      </w:r>
      <w:r w:rsidR="00381C51">
        <w:rPr>
          <w:sz w:val="24"/>
          <w:szCs w:val="24"/>
        </w:rPr>
        <w:t>d).</w:t>
      </w:r>
      <w:r w:rsidR="00D263BD">
        <w:rPr>
          <w:sz w:val="24"/>
          <w:szCs w:val="24"/>
        </w:rPr>
        <w:t xml:space="preserve"> </w:t>
      </w:r>
      <w:r w:rsidR="00B61C26">
        <w:rPr>
          <w:sz w:val="24"/>
          <w:szCs w:val="24"/>
        </w:rPr>
        <w:t>For 46 of the referrals</w:t>
      </w:r>
      <w:r w:rsidR="00FB579A">
        <w:rPr>
          <w:sz w:val="24"/>
          <w:szCs w:val="24"/>
        </w:rPr>
        <w:t xml:space="preserve"> (21.2</w:t>
      </w:r>
      <w:r w:rsidR="0037193A">
        <w:rPr>
          <w:sz w:val="24"/>
          <w:szCs w:val="24"/>
        </w:rPr>
        <w:t>%)</w:t>
      </w:r>
      <w:r w:rsidR="00B61C26">
        <w:rPr>
          <w:sz w:val="24"/>
          <w:szCs w:val="24"/>
        </w:rPr>
        <w:t xml:space="preserve"> ethnicity is unknown</w:t>
      </w:r>
      <w:r w:rsidR="0037193A">
        <w:rPr>
          <w:sz w:val="24"/>
          <w:szCs w:val="24"/>
        </w:rPr>
        <w:t>.</w:t>
      </w:r>
    </w:p>
    <w:tbl>
      <w:tblPr>
        <w:tblStyle w:val="TableGrid"/>
        <w:tblW w:w="0" w:type="auto"/>
        <w:tblLook w:val="04A0" w:firstRow="1" w:lastRow="0" w:firstColumn="1" w:lastColumn="0" w:noHBand="0" w:noVBand="1"/>
      </w:tblPr>
      <w:tblGrid>
        <w:gridCol w:w="3369"/>
        <w:gridCol w:w="992"/>
        <w:gridCol w:w="992"/>
      </w:tblGrid>
      <w:tr w:rsidR="00441D1E" w:rsidRPr="0085041B" w14:paraId="0F093487" w14:textId="39B8D4E3" w:rsidTr="006B3E1E">
        <w:tc>
          <w:tcPr>
            <w:tcW w:w="3369" w:type="dxa"/>
          </w:tcPr>
          <w:p w14:paraId="2D845D3D" w14:textId="77777777" w:rsidR="00441D1E" w:rsidRPr="00411E5E" w:rsidRDefault="00441D1E" w:rsidP="00E1724A">
            <w:pPr>
              <w:rPr>
                <w:sz w:val="24"/>
                <w:szCs w:val="24"/>
              </w:rPr>
            </w:pPr>
            <w:r w:rsidRPr="00411E5E">
              <w:rPr>
                <w:sz w:val="24"/>
                <w:szCs w:val="24"/>
              </w:rPr>
              <w:t>White British</w:t>
            </w:r>
          </w:p>
        </w:tc>
        <w:tc>
          <w:tcPr>
            <w:tcW w:w="992" w:type="dxa"/>
          </w:tcPr>
          <w:p w14:paraId="49F9CBB8" w14:textId="250854D7" w:rsidR="00441D1E" w:rsidRPr="00411E5E" w:rsidRDefault="00441D1E" w:rsidP="00E1724A">
            <w:pPr>
              <w:rPr>
                <w:sz w:val="24"/>
                <w:szCs w:val="24"/>
              </w:rPr>
            </w:pPr>
            <w:r w:rsidRPr="00411E5E">
              <w:rPr>
                <w:sz w:val="24"/>
                <w:szCs w:val="24"/>
              </w:rPr>
              <w:t>100</w:t>
            </w:r>
          </w:p>
        </w:tc>
        <w:tc>
          <w:tcPr>
            <w:tcW w:w="992" w:type="dxa"/>
            <w:vMerge w:val="restart"/>
          </w:tcPr>
          <w:p w14:paraId="02CBE95A" w14:textId="340560FE" w:rsidR="00441D1E" w:rsidRPr="00411E5E" w:rsidRDefault="00441D1E" w:rsidP="00E1724A">
            <w:pPr>
              <w:rPr>
                <w:sz w:val="24"/>
                <w:szCs w:val="24"/>
              </w:rPr>
            </w:pPr>
            <w:r>
              <w:rPr>
                <w:sz w:val="24"/>
                <w:szCs w:val="24"/>
              </w:rPr>
              <w:t>50.2%</w:t>
            </w:r>
          </w:p>
        </w:tc>
      </w:tr>
      <w:tr w:rsidR="00441D1E" w:rsidRPr="0085041B" w14:paraId="7BFE5EC3" w14:textId="11452131" w:rsidTr="006B3E1E">
        <w:tc>
          <w:tcPr>
            <w:tcW w:w="3369" w:type="dxa"/>
          </w:tcPr>
          <w:p w14:paraId="5AEA86FB" w14:textId="77777777" w:rsidR="00441D1E" w:rsidRPr="00411E5E" w:rsidRDefault="00441D1E" w:rsidP="00E1724A">
            <w:pPr>
              <w:rPr>
                <w:sz w:val="24"/>
                <w:szCs w:val="24"/>
              </w:rPr>
            </w:pPr>
            <w:r w:rsidRPr="00411E5E">
              <w:rPr>
                <w:sz w:val="24"/>
                <w:szCs w:val="24"/>
              </w:rPr>
              <w:t>Irish</w:t>
            </w:r>
          </w:p>
        </w:tc>
        <w:tc>
          <w:tcPr>
            <w:tcW w:w="992" w:type="dxa"/>
          </w:tcPr>
          <w:p w14:paraId="72492ADD" w14:textId="0D9659C4" w:rsidR="00441D1E" w:rsidRPr="00411E5E" w:rsidRDefault="00441D1E" w:rsidP="00E1724A">
            <w:pPr>
              <w:rPr>
                <w:sz w:val="24"/>
                <w:szCs w:val="24"/>
              </w:rPr>
            </w:pPr>
            <w:r w:rsidRPr="00411E5E">
              <w:rPr>
                <w:sz w:val="24"/>
                <w:szCs w:val="24"/>
              </w:rPr>
              <w:t>2</w:t>
            </w:r>
          </w:p>
        </w:tc>
        <w:tc>
          <w:tcPr>
            <w:tcW w:w="992" w:type="dxa"/>
            <w:vMerge/>
          </w:tcPr>
          <w:p w14:paraId="2416FF5D" w14:textId="77777777" w:rsidR="00441D1E" w:rsidRPr="00411E5E" w:rsidRDefault="00441D1E" w:rsidP="00E1724A">
            <w:pPr>
              <w:rPr>
                <w:sz w:val="24"/>
                <w:szCs w:val="24"/>
              </w:rPr>
            </w:pPr>
          </w:p>
        </w:tc>
      </w:tr>
      <w:tr w:rsidR="00441D1E" w:rsidRPr="0085041B" w14:paraId="2AC49845" w14:textId="272394DC" w:rsidTr="006B3E1E">
        <w:tc>
          <w:tcPr>
            <w:tcW w:w="3369" w:type="dxa"/>
          </w:tcPr>
          <w:p w14:paraId="0FC67028" w14:textId="77777777" w:rsidR="00441D1E" w:rsidRPr="00411E5E" w:rsidRDefault="00441D1E" w:rsidP="00E1724A">
            <w:pPr>
              <w:rPr>
                <w:sz w:val="24"/>
                <w:szCs w:val="24"/>
              </w:rPr>
            </w:pPr>
            <w:r w:rsidRPr="00411E5E">
              <w:rPr>
                <w:sz w:val="24"/>
                <w:szCs w:val="24"/>
              </w:rPr>
              <w:t>White other</w:t>
            </w:r>
          </w:p>
        </w:tc>
        <w:tc>
          <w:tcPr>
            <w:tcW w:w="992" w:type="dxa"/>
          </w:tcPr>
          <w:p w14:paraId="4AC96215" w14:textId="5BFE6F9F" w:rsidR="00441D1E" w:rsidRPr="00411E5E" w:rsidRDefault="00441D1E" w:rsidP="00E1724A">
            <w:pPr>
              <w:rPr>
                <w:sz w:val="24"/>
                <w:szCs w:val="24"/>
              </w:rPr>
            </w:pPr>
            <w:r w:rsidRPr="00411E5E">
              <w:rPr>
                <w:sz w:val="24"/>
                <w:szCs w:val="24"/>
              </w:rPr>
              <w:t>7</w:t>
            </w:r>
          </w:p>
        </w:tc>
        <w:tc>
          <w:tcPr>
            <w:tcW w:w="992" w:type="dxa"/>
            <w:vMerge/>
          </w:tcPr>
          <w:p w14:paraId="1B1284D4" w14:textId="77777777" w:rsidR="00441D1E" w:rsidRPr="00411E5E" w:rsidRDefault="00441D1E" w:rsidP="00E1724A">
            <w:pPr>
              <w:rPr>
                <w:sz w:val="24"/>
                <w:szCs w:val="24"/>
              </w:rPr>
            </w:pPr>
          </w:p>
        </w:tc>
      </w:tr>
      <w:tr w:rsidR="00B83E6D" w:rsidRPr="0085041B" w14:paraId="3FC3827E" w14:textId="0CE4B296" w:rsidTr="006B3E1E">
        <w:tc>
          <w:tcPr>
            <w:tcW w:w="3369" w:type="dxa"/>
          </w:tcPr>
          <w:p w14:paraId="65876BC3" w14:textId="77777777" w:rsidR="00B83E6D" w:rsidRPr="00411E5E" w:rsidRDefault="00B83E6D" w:rsidP="00E1724A">
            <w:pPr>
              <w:rPr>
                <w:sz w:val="24"/>
                <w:szCs w:val="24"/>
              </w:rPr>
            </w:pPr>
            <w:r w:rsidRPr="00411E5E">
              <w:rPr>
                <w:sz w:val="24"/>
                <w:szCs w:val="24"/>
              </w:rPr>
              <w:t>Pakistani</w:t>
            </w:r>
          </w:p>
        </w:tc>
        <w:tc>
          <w:tcPr>
            <w:tcW w:w="992" w:type="dxa"/>
          </w:tcPr>
          <w:p w14:paraId="173DFA99" w14:textId="3C72A6BA" w:rsidR="00B83E6D" w:rsidRPr="00411E5E" w:rsidRDefault="00B83E6D" w:rsidP="00E1724A">
            <w:pPr>
              <w:rPr>
                <w:sz w:val="24"/>
                <w:szCs w:val="24"/>
              </w:rPr>
            </w:pPr>
            <w:r w:rsidRPr="00411E5E">
              <w:rPr>
                <w:sz w:val="24"/>
                <w:szCs w:val="24"/>
              </w:rPr>
              <w:t>13</w:t>
            </w:r>
          </w:p>
        </w:tc>
        <w:tc>
          <w:tcPr>
            <w:tcW w:w="992" w:type="dxa"/>
            <w:vMerge w:val="restart"/>
          </w:tcPr>
          <w:p w14:paraId="3CA3E681" w14:textId="135EBB92" w:rsidR="00B83E6D" w:rsidRPr="00411E5E" w:rsidRDefault="00B83E6D" w:rsidP="00E1724A">
            <w:pPr>
              <w:rPr>
                <w:sz w:val="24"/>
                <w:szCs w:val="24"/>
              </w:rPr>
            </w:pPr>
            <w:r>
              <w:rPr>
                <w:sz w:val="24"/>
                <w:szCs w:val="24"/>
              </w:rPr>
              <w:t>9.2%</w:t>
            </w:r>
          </w:p>
        </w:tc>
      </w:tr>
      <w:tr w:rsidR="00B83E6D" w:rsidRPr="0085041B" w14:paraId="78E5F479" w14:textId="468E0936" w:rsidTr="006B3E1E">
        <w:tc>
          <w:tcPr>
            <w:tcW w:w="3369" w:type="dxa"/>
          </w:tcPr>
          <w:p w14:paraId="78FD94F4" w14:textId="77777777" w:rsidR="00B83E6D" w:rsidRPr="00411E5E" w:rsidRDefault="00B83E6D" w:rsidP="00E1724A">
            <w:pPr>
              <w:rPr>
                <w:sz w:val="24"/>
                <w:szCs w:val="24"/>
              </w:rPr>
            </w:pPr>
            <w:r w:rsidRPr="00411E5E">
              <w:rPr>
                <w:sz w:val="24"/>
                <w:szCs w:val="24"/>
              </w:rPr>
              <w:t>Bangladeshi</w:t>
            </w:r>
          </w:p>
        </w:tc>
        <w:tc>
          <w:tcPr>
            <w:tcW w:w="992" w:type="dxa"/>
          </w:tcPr>
          <w:p w14:paraId="334854B2" w14:textId="7CA16D2B" w:rsidR="00B83E6D" w:rsidRPr="00411E5E" w:rsidRDefault="00B83E6D" w:rsidP="00E1724A">
            <w:pPr>
              <w:rPr>
                <w:sz w:val="24"/>
                <w:szCs w:val="24"/>
              </w:rPr>
            </w:pPr>
            <w:r w:rsidRPr="00411E5E">
              <w:rPr>
                <w:sz w:val="24"/>
                <w:szCs w:val="24"/>
              </w:rPr>
              <w:t>1</w:t>
            </w:r>
          </w:p>
        </w:tc>
        <w:tc>
          <w:tcPr>
            <w:tcW w:w="992" w:type="dxa"/>
            <w:vMerge/>
          </w:tcPr>
          <w:p w14:paraId="52043FBF" w14:textId="77777777" w:rsidR="00B83E6D" w:rsidRPr="00411E5E" w:rsidRDefault="00B83E6D" w:rsidP="00E1724A">
            <w:pPr>
              <w:rPr>
                <w:sz w:val="24"/>
                <w:szCs w:val="24"/>
              </w:rPr>
            </w:pPr>
          </w:p>
        </w:tc>
      </w:tr>
      <w:tr w:rsidR="00B83E6D" w:rsidRPr="0085041B" w14:paraId="4A03316F" w14:textId="32338D08" w:rsidTr="006B3E1E">
        <w:tc>
          <w:tcPr>
            <w:tcW w:w="3369" w:type="dxa"/>
          </w:tcPr>
          <w:p w14:paraId="6E457287" w14:textId="77777777" w:rsidR="00B83E6D" w:rsidRPr="00411E5E" w:rsidRDefault="00B83E6D" w:rsidP="00E1724A">
            <w:pPr>
              <w:rPr>
                <w:sz w:val="24"/>
                <w:szCs w:val="24"/>
              </w:rPr>
            </w:pPr>
            <w:r w:rsidRPr="00411E5E">
              <w:rPr>
                <w:sz w:val="24"/>
                <w:szCs w:val="24"/>
              </w:rPr>
              <w:t>Indian</w:t>
            </w:r>
          </w:p>
        </w:tc>
        <w:tc>
          <w:tcPr>
            <w:tcW w:w="992" w:type="dxa"/>
          </w:tcPr>
          <w:p w14:paraId="794793EF" w14:textId="07A558FD" w:rsidR="00B83E6D" w:rsidRPr="00411E5E" w:rsidRDefault="00B83E6D" w:rsidP="00E1724A">
            <w:pPr>
              <w:rPr>
                <w:sz w:val="24"/>
                <w:szCs w:val="24"/>
              </w:rPr>
            </w:pPr>
            <w:r w:rsidRPr="00411E5E">
              <w:rPr>
                <w:sz w:val="24"/>
                <w:szCs w:val="24"/>
              </w:rPr>
              <w:t>1</w:t>
            </w:r>
          </w:p>
        </w:tc>
        <w:tc>
          <w:tcPr>
            <w:tcW w:w="992" w:type="dxa"/>
            <w:vMerge/>
          </w:tcPr>
          <w:p w14:paraId="7EB628F8" w14:textId="77777777" w:rsidR="00B83E6D" w:rsidRPr="00411E5E" w:rsidRDefault="00B83E6D" w:rsidP="00E1724A">
            <w:pPr>
              <w:rPr>
                <w:sz w:val="24"/>
                <w:szCs w:val="24"/>
              </w:rPr>
            </w:pPr>
          </w:p>
        </w:tc>
      </w:tr>
      <w:tr w:rsidR="00B83E6D" w:rsidRPr="0085041B" w14:paraId="332906A6" w14:textId="34344236" w:rsidTr="006B3E1E">
        <w:tc>
          <w:tcPr>
            <w:tcW w:w="3369" w:type="dxa"/>
          </w:tcPr>
          <w:p w14:paraId="40E7E4E3" w14:textId="77777777" w:rsidR="00B83E6D" w:rsidRPr="00411E5E" w:rsidRDefault="00B83E6D" w:rsidP="00E1724A">
            <w:pPr>
              <w:rPr>
                <w:sz w:val="24"/>
                <w:szCs w:val="24"/>
              </w:rPr>
            </w:pPr>
            <w:r w:rsidRPr="00411E5E">
              <w:rPr>
                <w:sz w:val="24"/>
                <w:szCs w:val="24"/>
              </w:rPr>
              <w:t>Other Asian</w:t>
            </w:r>
          </w:p>
        </w:tc>
        <w:tc>
          <w:tcPr>
            <w:tcW w:w="992" w:type="dxa"/>
          </w:tcPr>
          <w:p w14:paraId="1B44A2DF" w14:textId="58B839E6" w:rsidR="00B83E6D" w:rsidRPr="00411E5E" w:rsidRDefault="00B83E6D" w:rsidP="00E1724A">
            <w:pPr>
              <w:rPr>
                <w:sz w:val="24"/>
                <w:szCs w:val="24"/>
              </w:rPr>
            </w:pPr>
            <w:r w:rsidRPr="00411E5E">
              <w:rPr>
                <w:sz w:val="24"/>
                <w:szCs w:val="24"/>
              </w:rPr>
              <w:t>5</w:t>
            </w:r>
          </w:p>
        </w:tc>
        <w:tc>
          <w:tcPr>
            <w:tcW w:w="992" w:type="dxa"/>
            <w:vMerge/>
          </w:tcPr>
          <w:p w14:paraId="53DCDEB8" w14:textId="77777777" w:rsidR="00B83E6D" w:rsidRPr="00411E5E" w:rsidRDefault="00B83E6D" w:rsidP="00E1724A">
            <w:pPr>
              <w:rPr>
                <w:sz w:val="24"/>
                <w:szCs w:val="24"/>
              </w:rPr>
            </w:pPr>
          </w:p>
        </w:tc>
      </w:tr>
      <w:tr w:rsidR="00441D1E" w:rsidRPr="0085041B" w14:paraId="09B665BC" w14:textId="6E32FA6A" w:rsidTr="006B3E1E">
        <w:tc>
          <w:tcPr>
            <w:tcW w:w="3369" w:type="dxa"/>
          </w:tcPr>
          <w:p w14:paraId="4BA0787D" w14:textId="77777777" w:rsidR="00441D1E" w:rsidRPr="00411E5E" w:rsidRDefault="00441D1E" w:rsidP="00E1724A">
            <w:pPr>
              <w:rPr>
                <w:sz w:val="24"/>
                <w:szCs w:val="24"/>
              </w:rPr>
            </w:pPr>
            <w:r w:rsidRPr="00411E5E">
              <w:rPr>
                <w:sz w:val="24"/>
                <w:szCs w:val="24"/>
              </w:rPr>
              <w:lastRenderedPageBreak/>
              <w:t>Chinese</w:t>
            </w:r>
          </w:p>
        </w:tc>
        <w:tc>
          <w:tcPr>
            <w:tcW w:w="992" w:type="dxa"/>
          </w:tcPr>
          <w:p w14:paraId="663B3D95" w14:textId="58217ABC" w:rsidR="00441D1E" w:rsidRPr="00411E5E" w:rsidRDefault="00441D1E" w:rsidP="00E1724A">
            <w:pPr>
              <w:rPr>
                <w:sz w:val="24"/>
                <w:szCs w:val="24"/>
              </w:rPr>
            </w:pPr>
            <w:r w:rsidRPr="00411E5E">
              <w:rPr>
                <w:sz w:val="24"/>
                <w:szCs w:val="24"/>
              </w:rPr>
              <w:t>1</w:t>
            </w:r>
          </w:p>
        </w:tc>
        <w:tc>
          <w:tcPr>
            <w:tcW w:w="992" w:type="dxa"/>
          </w:tcPr>
          <w:p w14:paraId="34BD977E" w14:textId="77777777" w:rsidR="00441D1E" w:rsidRPr="00411E5E" w:rsidRDefault="00441D1E" w:rsidP="00E1724A">
            <w:pPr>
              <w:rPr>
                <w:sz w:val="24"/>
                <w:szCs w:val="24"/>
              </w:rPr>
            </w:pPr>
          </w:p>
        </w:tc>
      </w:tr>
      <w:tr w:rsidR="00441D1E" w:rsidRPr="0085041B" w14:paraId="4B1AE4E4" w14:textId="4540C082" w:rsidTr="006B3E1E">
        <w:tc>
          <w:tcPr>
            <w:tcW w:w="3369" w:type="dxa"/>
          </w:tcPr>
          <w:p w14:paraId="1FF4D2DC" w14:textId="77777777" w:rsidR="00441D1E" w:rsidRPr="00411E5E" w:rsidRDefault="00441D1E" w:rsidP="00E1724A">
            <w:pPr>
              <w:rPr>
                <w:sz w:val="24"/>
                <w:szCs w:val="24"/>
              </w:rPr>
            </w:pPr>
            <w:r w:rsidRPr="00411E5E">
              <w:rPr>
                <w:sz w:val="24"/>
                <w:szCs w:val="24"/>
              </w:rPr>
              <w:t>Arab</w:t>
            </w:r>
          </w:p>
        </w:tc>
        <w:tc>
          <w:tcPr>
            <w:tcW w:w="992" w:type="dxa"/>
          </w:tcPr>
          <w:p w14:paraId="0E4A152C" w14:textId="3B1FE880" w:rsidR="00441D1E" w:rsidRPr="00411E5E" w:rsidRDefault="00441D1E" w:rsidP="00E1724A">
            <w:pPr>
              <w:rPr>
                <w:sz w:val="24"/>
                <w:szCs w:val="24"/>
              </w:rPr>
            </w:pPr>
            <w:r w:rsidRPr="00411E5E">
              <w:rPr>
                <w:sz w:val="24"/>
                <w:szCs w:val="24"/>
              </w:rPr>
              <w:t>1</w:t>
            </w:r>
          </w:p>
        </w:tc>
        <w:tc>
          <w:tcPr>
            <w:tcW w:w="992" w:type="dxa"/>
          </w:tcPr>
          <w:p w14:paraId="602625A0" w14:textId="77777777" w:rsidR="00441D1E" w:rsidRPr="00411E5E" w:rsidRDefault="00441D1E" w:rsidP="00E1724A">
            <w:pPr>
              <w:rPr>
                <w:sz w:val="24"/>
                <w:szCs w:val="24"/>
              </w:rPr>
            </w:pPr>
          </w:p>
        </w:tc>
      </w:tr>
      <w:tr w:rsidR="00B83E6D" w:rsidRPr="0085041B" w14:paraId="33B7EFEA" w14:textId="794529BE" w:rsidTr="006B3E1E">
        <w:tc>
          <w:tcPr>
            <w:tcW w:w="3369" w:type="dxa"/>
          </w:tcPr>
          <w:p w14:paraId="02BDDCC5" w14:textId="77777777" w:rsidR="00B83E6D" w:rsidRPr="00411E5E" w:rsidRDefault="00B83E6D" w:rsidP="00E1724A">
            <w:pPr>
              <w:rPr>
                <w:sz w:val="24"/>
                <w:szCs w:val="24"/>
              </w:rPr>
            </w:pPr>
            <w:r w:rsidRPr="00411E5E">
              <w:rPr>
                <w:sz w:val="24"/>
                <w:szCs w:val="24"/>
              </w:rPr>
              <w:t>Caribbean</w:t>
            </w:r>
          </w:p>
        </w:tc>
        <w:tc>
          <w:tcPr>
            <w:tcW w:w="992" w:type="dxa"/>
          </w:tcPr>
          <w:p w14:paraId="48CB20D9" w14:textId="35E11CB2" w:rsidR="00B83E6D" w:rsidRPr="00411E5E" w:rsidRDefault="00B83E6D" w:rsidP="00E1724A">
            <w:pPr>
              <w:rPr>
                <w:sz w:val="24"/>
                <w:szCs w:val="24"/>
              </w:rPr>
            </w:pPr>
            <w:r w:rsidRPr="00411E5E">
              <w:rPr>
                <w:sz w:val="24"/>
                <w:szCs w:val="24"/>
              </w:rPr>
              <w:t>5</w:t>
            </w:r>
          </w:p>
        </w:tc>
        <w:tc>
          <w:tcPr>
            <w:tcW w:w="992" w:type="dxa"/>
            <w:vMerge w:val="restart"/>
          </w:tcPr>
          <w:p w14:paraId="6D5F451F" w14:textId="4B9D830A" w:rsidR="00B83E6D" w:rsidRPr="00411E5E" w:rsidRDefault="005B3597" w:rsidP="00E1724A">
            <w:pPr>
              <w:rPr>
                <w:sz w:val="24"/>
                <w:szCs w:val="24"/>
              </w:rPr>
            </w:pPr>
            <w:r>
              <w:rPr>
                <w:sz w:val="24"/>
                <w:szCs w:val="24"/>
              </w:rPr>
              <w:t>8.3%</w:t>
            </w:r>
          </w:p>
        </w:tc>
      </w:tr>
      <w:tr w:rsidR="00B83E6D" w:rsidRPr="0085041B" w14:paraId="32BD04E5" w14:textId="0B9B4EC1" w:rsidTr="006B3E1E">
        <w:tc>
          <w:tcPr>
            <w:tcW w:w="3369" w:type="dxa"/>
          </w:tcPr>
          <w:p w14:paraId="0740DFAE" w14:textId="77777777" w:rsidR="00B83E6D" w:rsidRPr="00411E5E" w:rsidRDefault="00B83E6D" w:rsidP="00E1724A">
            <w:pPr>
              <w:rPr>
                <w:sz w:val="24"/>
                <w:szCs w:val="24"/>
              </w:rPr>
            </w:pPr>
            <w:r w:rsidRPr="00411E5E">
              <w:rPr>
                <w:sz w:val="24"/>
                <w:szCs w:val="24"/>
              </w:rPr>
              <w:t>African</w:t>
            </w:r>
          </w:p>
        </w:tc>
        <w:tc>
          <w:tcPr>
            <w:tcW w:w="992" w:type="dxa"/>
          </w:tcPr>
          <w:p w14:paraId="5ED1D3F3" w14:textId="68FF94C1" w:rsidR="00B83E6D" w:rsidRPr="00411E5E" w:rsidRDefault="00B83E6D" w:rsidP="00E1724A">
            <w:pPr>
              <w:rPr>
                <w:sz w:val="24"/>
                <w:szCs w:val="24"/>
              </w:rPr>
            </w:pPr>
            <w:r w:rsidRPr="00411E5E">
              <w:rPr>
                <w:sz w:val="24"/>
                <w:szCs w:val="24"/>
              </w:rPr>
              <w:t>12</w:t>
            </w:r>
          </w:p>
        </w:tc>
        <w:tc>
          <w:tcPr>
            <w:tcW w:w="992" w:type="dxa"/>
            <w:vMerge/>
          </w:tcPr>
          <w:p w14:paraId="60290732" w14:textId="77777777" w:rsidR="00B83E6D" w:rsidRPr="00411E5E" w:rsidRDefault="00B83E6D" w:rsidP="00E1724A">
            <w:pPr>
              <w:rPr>
                <w:sz w:val="24"/>
                <w:szCs w:val="24"/>
              </w:rPr>
            </w:pPr>
          </w:p>
        </w:tc>
      </w:tr>
      <w:tr w:rsidR="00B83E6D" w:rsidRPr="0085041B" w14:paraId="11C69350" w14:textId="3D5A9F33" w:rsidTr="006B3E1E">
        <w:tc>
          <w:tcPr>
            <w:tcW w:w="3369" w:type="dxa"/>
          </w:tcPr>
          <w:p w14:paraId="3A0ABB20" w14:textId="0365B5D6" w:rsidR="00B83E6D" w:rsidRPr="00411E5E" w:rsidRDefault="00B83E6D" w:rsidP="00E1724A">
            <w:pPr>
              <w:rPr>
                <w:sz w:val="24"/>
                <w:szCs w:val="24"/>
              </w:rPr>
            </w:pPr>
            <w:r w:rsidRPr="00411E5E">
              <w:rPr>
                <w:sz w:val="24"/>
                <w:szCs w:val="24"/>
              </w:rPr>
              <w:t>Other Black/African/Caribbean</w:t>
            </w:r>
          </w:p>
        </w:tc>
        <w:tc>
          <w:tcPr>
            <w:tcW w:w="992" w:type="dxa"/>
          </w:tcPr>
          <w:p w14:paraId="48B98F98" w14:textId="77777777" w:rsidR="00B83E6D" w:rsidRPr="00411E5E" w:rsidRDefault="00B83E6D" w:rsidP="00E1724A">
            <w:pPr>
              <w:rPr>
                <w:sz w:val="24"/>
                <w:szCs w:val="24"/>
              </w:rPr>
            </w:pPr>
            <w:r w:rsidRPr="00411E5E">
              <w:rPr>
                <w:sz w:val="24"/>
                <w:szCs w:val="24"/>
              </w:rPr>
              <w:t>1</w:t>
            </w:r>
          </w:p>
        </w:tc>
        <w:tc>
          <w:tcPr>
            <w:tcW w:w="992" w:type="dxa"/>
            <w:vMerge/>
          </w:tcPr>
          <w:p w14:paraId="589A43C3" w14:textId="77777777" w:rsidR="00B83E6D" w:rsidRPr="00411E5E" w:rsidRDefault="00B83E6D" w:rsidP="00E1724A">
            <w:pPr>
              <w:rPr>
                <w:sz w:val="24"/>
                <w:szCs w:val="24"/>
              </w:rPr>
            </w:pPr>
          </w:p>
        </w:tc>
      </w:tr>
      <w:tr w:rsidR="005B3597" w:rsidRPr="0085041B" w14:paraId="6E1BB5DD" w14:textId="4645F8ED" w:rsidTr="006B3E1E">
        <w:tc>
          <w:tcPr>
            <w:tcW w:w="3369" w:type="dxa"/>
          </w:tcPr>
          <w:p w14:paraId="0A0E166B" w14:textId="77777777" w:rsidR="005B3597" w:rsidRPr="00411E5E" w:rsidRDefault="005B3597" w:rsidP="00E1724A">
            <w:pPr>
              <w:rPr>
                <w:sz w:val="24"/>
                <w:szCs w:val="24"/>
              </w:rPr>
            </w:pPr>
            <w:r w:rsidRPr="00411E5E">
              <w:rPr>
                <w:sz w:val="24"/>
                <w:szCs w:val="24"/>
              </w:rPr>
              <w:t>White &amp; Asian</w:t>
            </w:r>
          </w:p>
        </w:tc>
        <w:tc>
          <w:tcPr>
            <w:tcW w:w="992" w:type="dxa"/>
          </w:tcPr>
          <w:p w14:paraId="597EBCBE" w14:textId="6FFD908E" w:rsidR="005B3597" w:rsidRPr="00411E5E" w:rsidRDefault="005B3597" w:rsidP="00E1724A">
            <w:pPr>
              <w:rPr>
                <w:sz w:val="24"/>
                <w:szCs w:val="24"/>
              </w:rPr>
            </w:pPr>
            <w:r w:rsidRPr="00411E5E">
              <w:rPr>
                <w:sz w:val="24"/>
                <w:szCs w:val="24"/>
              </w:rPr>
              <w:t>4</w:t>
            </w:r>
          </w:p>
        </w:tc>
        <w:tc>
          <w:tcPr>
            <w:tcW w:w="992" w:type="dxa"/>
            <w:vMerge w:val="restart"/>
          </w:tcPr>
          <w:p w14:paraId="056B6A40" w14:textId="1633836C" w:rsidR="005B3597" w:rsidRPr="00411E5E" w:rsidRDefault="005B3597" w:rsidP="00E1724A">
            <w:pPr>
              <w:rPr>
                <w:sz w:val="24"/>
                <w:szCs w:val="24"/>
              </w:rPr>
            </w:pPr>
            <w:r>
              <w:rPr>
                <w:sz w:val="24"/>
                <w:szCs w:val="24"/>
              </w:rPr>
              <w:t>9.6%</w:t>
            </w:r>
          </w:p>
        </w:tc>
      </w:tr>
      <w:tr w:rsidR="005B3597" w:rsidRPr="0085041B" w14:paraId="22ED629E" w14:textId="57B929A8" w:rsidTr="006B3E1E">
        <w:tc>
          <w:tcPr>
            <w:tcW w:w="3369" w:type="dxa"/>
          </w:tcPr>
          <w:p w14:paraId="05149C4D" w14:textId="18042794" w:rsidR="005B3597" w:rsidRPr="00411E5E" w:rsidRDefault="005B3597" w:rsidP="00E1724A">
            <w:pPr>
              <w:rPr>
                <w:sz w:val="24"/>
                <w:szCs w:val="24"/>
              </w:rPr>
            </w:pPr>
            <w:r w:rsidRPr="00411E5E">
              <w:rPr>
                <w:sz w:val="24"/>
                <w:szCs w:val="24"/>
              </w:rPr>
              <w:t>White &amp; Black African</w:t>
            </w:r>
          </w:p>
        </w:tc>
        <w:tc>
          <w:tcPr>
            <w:tcW w:w="992" w:type="dxa"/>
          </w:tcPr>
          <w:p w14:paraId="02BCE016" w14:textId="77777777" w:rsidR="005B3597" w:rsidRPr="00411E5E" w:rsidRDefault="005B3597" w:rsidP="00E1724A">
            <w:pPr>
              <w:rPr>
                <w:sz w:val="24"/>
                <w:szCs w:val="24"/>
              </w:rPr>
            </w:pPr>
            <w:r w:rsidRPr="00411E5E">
              <w:rPr>
                <w:sz w:val="24"/>
                <w:szCs w:val="24"/>
              </w:rPr>
              <w:t>2</w:t>
            </w:r>
          </w:p>
        </w:tc>
        <w:tc>
          <w:tcPr>
            <w:tcW w:w="992" w:type="dxa"/>
            <w:vMerge/>
          </w:tcPr>
          <w:p w14:paraId="757FEA12" w14:textId="77777777" w:rsidR="005B3597" w:rsidRPr="00411E5E" w:rsidRDefault="005B3597" w:rsidP="00E1724A">
            <w:pPr>
              <w:rPr>
                <w:sz w:val="24"/>
                <w:szCs w:val="24"/>
              </w:rPr>
            </w:pPr>
          </w:p>
        </w:tc>
      </w:tr>
      <w:tr w:rsidR="005B3597" w:rsidRPr="0085041B" w14:paraId="554579C2" w14:textId="1F9E49D5" w:rsidTr="006B3E1E">
        <w:tc>
          <w:tcPr>
            <w:tcW w:w="3369" w:type="dxa"/>
          </w:tcPr>
          <w:p w14:paraId="07ED0AD7" w14:textId="2BB95B3A" w:rsidR="005B3597" w:rsidRPr="00411E5E" w:rsidRDefault="005B3597" w:rsidP="00E1724A">
            <w:pPr>
              <w:rPr>
                <w:sz w:val="24"/>
                <w:szCs w:val="24"/>
              </w:rPr>
            </w:pPr>
            <w:r w:rsidRPr="00411E5E">
              <w:rPr>
                <w:sz w:val="24"/>
                <w:szCs w:val="24"/>
              </w:rPr>
              <w:t xml:space="preserve">White &amp; Black Caribbean </w:t>
            </w:r>
          </w:p>
        </w:tc>
        <w:tc>
          <w:tcPr>
            <w:tcW w:w="992" w:type="dxa"/>
          </w:tcPr>
          <w:p w14:paraId="2BC59081" w14:textId="77777777" w:rsidR="005B3597" w:rsidRPr="00411E5E" w:rsidRDefault="005B3597" w:rsidP="00E1724A">
            <w:pPr>
              <w:rPr>
                <w:sz w:val="24"/>
                <w:szCs w:val="24"/>
              </w:rPr>
            </w:pPr>
            <w:r w:rsidRPr="00411E5E">
              <w:rPr>
                <w:sz w:val="24"/>
                <w:szCs w:val="24"/>
              </w:rPr>
              <w:t>9</w:t>
            </w:r>
          </w:p>
        </w:tc>
        <w:tc>
          <w:tcPr>
            <w:tcW w:w="992" w:type="dxa"/>
            <w:vMerge/>
          </w:tcPr>
          <w:p w14:paraId="16833BAF" w14:textId="77777777" w:rsidR="005B3597" w:rsidRPr="00411E5E" w:rsidRDefault="005B3597" w:rsidP="00E1724A">
            <w:pPr>
              <w:rPr>
                <w:sz w:val="24"/>
                <w:szCs w:val="24"/>
              </w:rPr>
            </w:pPr>
          </w:p>
        </w:tc>
      </w:tr>
      <w:tr w:rsidR="005B3597" w:rsidRPr="0085041B" w14:paraId="5034A7BC" w14:textId="250CA75C" w:rsidTr="006B3E1E">
        <w:tc>
          <w:tcPr>
            <w:tcW w:w="3369" w:type="dxa"/>
          </w:tcPr>
          <w:p w14:paraId="655CD999" w14:textId="1BD24977" w:rsidR="005B3597" w:rsidRPr="0085041B" w:rsidRDefault="005B3597" w:rsidP="00E1724A">
            <w:pPr>
              <w:rPr>
                <w:sz w:val="24"/>
                <w:szCs w:val="24"/>
              </w:rPr>
            </w:pPr>
            <w:r w:rsidRPr="0085041B">
              <w:rPr>
                <w:sz w:val="24"/>
                <w:szCs w:val="24"/>
              </w:rPr>
              <w:t>Other mixed/multiple eth</w:t>
            </w:r>
            <w:r>
              <w:rPr>
                <w:sz w:val="24"/>
                <w:szCs w:val="24"/>
              </w:rPr>
              <w:t>nic</w:t>
            </w:r>
            <w:r w:rsidRPr="0085041B">
              <w:rPr>
                <w:sz w:val="24"/>
                <w:szCs w:val="24"/>
              </w:rPr>
              <w:t xml:space="preserve"> background</w:t>
            </w:r>
          </w:p>
        </w:tc>
        <w:tc>
          <w:tcPr>
            <w:tcW w:w="992" w:type="dxa"/>
          </w:tcPr>
          <w:p w14:paraId="36149F6B" w14:textId="77777777" w:rsidR="005B3597" w:rsidRPr="0085041B" w:rsidRDefault="005B3597" w:rsidP="00E1724A">
            <w:pPr>
              <w:rPr>
                <w:sz w:val="24"/>
                <w:szCs w:val="24"/>
              </w:rPr>
            </w:pPr>
            <w:r w:rsidRPr="0085041B">
              <w:rPr>
                <w:sz w:val="24"/>
                <w:szCs w:val="24"/>
              </w:rPr>
              <w:t>6</w:t>
            </w:r>
          </w:p>
        </w:tc>
        <w:tc>
          <w:tcPr>
            <w:tcW w:w="992" w:type="dxa"/>
            <w:vMerge/>
          </w:tcPr>
          <w:p w14:paraId="717D38D4" w14:textId="77777777" w:rsidR="005B3597" w:rsidRPr="0085041B" w:rsidRDefault="005B3597" w:rsidP="00E1724A">
            <w:pPr>
              <w:rPr>
                <w:sz w:val="24"/>
                <w:szCs w:val="24"/>
              </w:rPr>
            </w:pPr>
          </w:p>
        </w:tc>
      </w:tr>
      <w:tr w:rsidR="00441D1E" w:rsidRPr="0085041B" w14:paraId="7EB91DA0" w14:textId="68BB80FE" w:rsidTr="006B3E1E">
        <w:tc>
          <w:tcPr>
            <w:tcW w:w="3369" w:type="dxa"/>
          </w:tcPr>
          <w:p w14:paraId="0F13A54D" w14:textId="5E8B9FD8" w:rsidR="00441D1E" w:rsidRPr="0085041B" w:rsidRDefault="00441D1E" w:rsidP="00E1724A">
            <w:pPr>
              <w:rPr>
                <w:sz w:val="24"/>
                <w:szCs w:val="24"/>
              </w:rPr>
            </w:pPr>
            <w:r w:rsidRPr="0085041B">
              <w:rPr>
                <w:sz w:val="24"/>
                <w:szCs w:val="24"/>
              </w:rPr>
              <w:t>Any other e</w:t>
            </w:r>
            <w:r>
              <w:rPr>
                <w:sz w:val="24"/>
                <w:szCs w:val="24"/>
              </w:rPr>
              <w:t>thnic</w:t>
            </w:r>
            <w:r w:rsidRPr="0085041B">
              <w:rPr>
                <w:sz w:val="24"/>
                <w:szCs w:val="24"/>
              </w:rPr>
              <w:t xml:space="preserve"> gro</w:t>
            </w:r>
            <w:r>
              <w:rPr>
                <w:sz w:val="24"/>
                <w:szCs w:val="24"/>
              </w:rPr>
              <w:t>u</w:t>
            </w:r>
            <w:r w:rsidRPr="0085041B">
              <w:rPr>
                <w:sz w:val="24"/>
                <w:szCs w:val="24"/>
              </w:rPr>
              <w:t>p</w:t>
            </w:r>
          </w:p>
        </w:tc>
        <w:tc>
          <w:tcPr>
            <w:tcW w:w="992" w:type="dxa"/>
          </w:tcPr>
          <w:p w14:paraId="7FB931D1" w14:textId="77777777" w:rsidR="00441D1E" w:rsidRPr="0085041B" w:rsidRDefault="00441D1E" w:rsidP="00E1724A">
            <w:pPr>
              <w:rPr>
                <w:sz w:val="24"/>
                <w:szCs w:val="24"/>
              </w:rPr>
            </w:pPr>
            <w:r w:rsidRPr="0085041B">
              <w:rPr>
                <w:sz w:val="24"/>
                <w:szCs w:val="24"/>
              </w:rPr>
              <w:t>1</w:t>
            </w:r>
          </w:p>
        </w:tc>
        <w:tc>
          <w:tcPr>
            <w:tcW w:w="992" w:type="dxa"/>
          </w:tcPr>
          <w:p w14:paraId="7C506CCE" w14:textId="77777777" w:rsidR="00441D1E" w:rsidRPr="0085041B" w:rsidRDefault="00441D1E" w:rsidP="00E1724A">
            <w:pPr>
              <w:rPr>
                <w:sz w:val="24"/>
                <w:szCs w:val="24"/>
              </w:rPr>
            </w:pPr>
          </w:p>
        </w:tc>
      </w:tr>
      <w:tr w:rsidR="005B3597" w:rsidRPr="0085041B" w14:paraId="50A2A4F3" w14:textId="5F4DFD35" w:rsidTr="006B3E1E">
        <w:tc>
          <w:tcPr>
            <w:tcW w:w="3369" w:type="dxa"/>
          </w:tcPr>
          <w:p w14:paraId="1EB28953" w14:textId="2D80183B" w:rsidR="005B3597" w:rsidRPr="0085041B" w:rsidRDefault="005B3597" w:rsidP="00E1724A">
            <w:pPr>
              <w:rPr>
                <w:sz w:val="24"/>
                <w:szCs w:val="24"/>
              </w:rPr>
            </w:pPr>
            <w:r w:rsidRPr="0085041B">
              <w:rPr>
                <w:sz w:val="24"/>
                <w:szCs w:val="24"/>
              </w:rPr>
              <w:t>Dec</w:t>
            </w:r>
            <w:r>
              <w:rPr>
                <w:sz w:val="24"/>
                <w:szCs w:val="24"/>
              </w:rPr>
              <w:t>l</w:t>
            </w:r>
            <w:r w:rsidRPr="0085041B">
              <w:rPr>
                <w:sz w:val="24"/>
                <w:szCs w:val="24"/>
              </w:rPr>
              <w:t>ined/prefer not to say</w:t>
            </w:r>
          </w:p>
        </w:tc>
        <w:tc>
          <w:tcPr>
            <w:tcW w:w="992" w:type="dxa"/>
          </w:tcPr>
          <w:p w14:paraId="424AF4EB" w14:textId="77777777" w:rsidR="005B3597" w:rsidRPr="0085041B" w:rsidRDefault="005B3597" w:rsidP="00E1724A">
            <w:pPr>
              <w:rPr>
                <w:sz w:val="24"/>
                <w:szCs w:val="24"/>
              </w:rPr>
            </w:pPr>
            <w:r w:rsidRPr="0085041B">
              <w:rPr>
                <w:sz w:val="24"/>
                <w:szCs w:val="24"/>
              </w:rPr>
              <w:t>3</w:t>
            </w:r>
          </w:p>
        </w:tc>
        <w:tc>
          <w:tcPr>
            <w:tcW w:w="992" w:type="dxa"/>
            <w:vMerge w:val="restart"/>
          </w:tcPr>
          <w:p w14:paraId="4DF7B870" w14:textId="7FE38ADA" w:rsidR="005B3597" w:rsidRPr="0085041B" w:rsidRDefault="005B3597" w:rsidP="00E1724A">
            <w:pPr>
              <w:rPr>
                <w:sz w:val="24"/>
                <w:szCs w:val="24"/>
              </w:rPr>
            </w:pPr>
            <w:r>
              <w:rPr>
                <w:sz w:val="24"/>
                <w:szCs w:val="24"/>
              </w:rPr>
              <w:t>21.2%</w:t>
            </w:r>
          </w:p>
        </w:tc>
      </w:tr>
      <w:tr w:rsidR="005B3597" w:rsidRPr="0085041B" w14:paraId="2AA389D7" w14:textId="2FC8ABD5" w:rsidTr="006B3E1E">
        <w:tc>
          <w:tcPr>
            <w:tcW w:w="3369" w:type="dxa"/>
          </w:tcPr>
          <w:p w14:paraId="50F43C8E" w14:textId="08A177D8" w:rsidR="005B3597" w:rsidRPr="0085041B" w:rsidRDefault="005B3597" w:rsidP="00E1724A">
            <w:pPr>
              <w:rPr>
                <w:sz w:val="24"/>
                <w:szCs w:val="24"/>
              </w:rPr>
            </w:pPr>
            <w:r>
              <w:rPr>
                <w:sz w:val="24"/>
                <w:szCs w:val="24"/>
              </w:rPr>
              <w:t>Not asked/don’t know/not recorded</w:t>
            </w:r>
          </w:p>
        </w:tc>
        <w:tc>
          <w:tcPr>
            <w:tcW w:w="992" w:type="dxa"/>
          </w:tcPr>
          <w:p w14:paraId="44C3E7E1" w14:textId="6D3F4E09" w:rsidR="005B3597" w:rsidRPr="0085041B" w:rsidRDefault="005B3597" w:rsidP="00E1724A">
            <w:pPr>
              <w:rPr>
                <w:sz w:val="24"/>
                <w:szCs w:val="24"/>
              </w:rPr>
            </w:pPr>
            <w:r>
              <w:rPr>
                <w:sz w:val="24"/>
                <w:szCs w:val="24"/>
              </w:rPr>
              <w:t>43</w:t>
            </w:r>
          </w:p>
        </w:tc>
        <w:tc>
          <w:tcPr>
            <w:tcW w:w="992" w:type="dxa"/>
            <w:vMerge/>
          </w:tcPr>
          <w:p w14:paraId="4074C9B2" w14:textId="77777777" w:rsidR="005B3597" w:rsidRDefault="005B3597" w:rsidP="00E1724A">
            <w:pPr>
              <w:rPr>
                <w:sz w:val="24"/>
                <w:szCs w:val="24"/>
              </w:rPr>
            </w:pPr>
          </w:p>
        </w:tc>
      </w:tr>
    </w:tbl>
    <w:p w14:paraId="506F0F4E" w14:textId="30A1A0F0" w:rsidR="00B23086" w:rsidRDefault="00B23086" w:rsidP="002D56DF">
      <w:pPr>
        <w:rPr>
          <w:sz w:val="24"/>
          <w:szCs w:val="24"/>
        </w:rPr>
      </w:pPr>
      <w:r>
        <w:rPr>
          <w:sz w:val="24"/>
          <w:szCs w:val="24"/>
        </w:rPr>
        <w:tab/>
      </w:r>
    </w:p>
    <w:p w14:paraId="6356AA69" w14:textId="43B54477" w:rsidR="00587D6D" w:rsidRPr="0045075A" w:rsidRDefault="00881AF2" w:rsidP="002D56DF">
      <w:pPr>
        <w:rPr>
          <w:sz w:val="24"/>
          <w:szCs w:val="24"/>
        </w:rPr>
      </w:pPr>
      <w:r w:rsidRPr="0045075A">
        <w:rPr>
          <w:sz w:val="24"/>
          <w:szCs w:val="24"/>
        </w:rPr>
        <w:t xml:space="preserve">These figures show </w:t>
      </w:r>
      <w:r w:rsidR="00941198" w:rsidRPr="0045075A">
        <w:rPr>
          <w:sz w:val="24"/>
          <w:szCs w:val="24"/>
        </w:rPr>
        <w:t xml:space="preserve">that 28.6% </w:t>
      </w:r>
      <w:r w:rsidR="004650B2" w:rsidRPr="0045075A">
        <w:rPr>
          <w:sz w:val="24"/>
          <w:szCs w:val="24"/>
        </w:rPr>
        <w:t xml:space="preserve">(over 1 in 4) </w:t>
      </w:r>
      <w:r w:rsidR="00941198" w:rsidRPr="0045075A">
        <w:rPr>
          <w:sz w:val="24"/>
          <w:szCs w:val="24"/>
        </w:rPr>
        <w:t xml:space="preserve">referrals were of people from </w:t>
      </w:r>
      <w:r w:rsidR="00AF6EF5" w:rsidRPr="0045075A">
        <w:rPr>
          <w:sz w:val="24"/>
          <w:szCs w:val="24"/>
        </w:rPr>
        <w:t>minoritised ethnic groups</w:t>
      </w:r>
      <w:r w:rsidR="00B24AF1" w:rsidRPr="0045075A">
        <w:rPr>
          <w:sz w:val="24"/>
          <w:szCs w:val="24"/>
        </w:rPr>
        <w:t xml:space="preserve">. </w:t>
      </w:r>
      <w:r w:rsidR="00AF6EF5" w:rsidRPr="0045075A">
        <w:rPr>
          <w:sz w:val="24"/>
          <w:szCs w:val="24"/>
        </w:rPr>
        <w:t xml:space="preserve"> </w:t>
      </w:r>
    </w:p>
    <w:p w14:paraId="353929C8" w14:textId="03E42B1D" w:rsidR="00242023" w:rsidRDefault="000D75B3" w:rsidP="002D56DF">
      <w:pPr>
        <w:rPr>
          <w:b/>
          <w:bCs/>
          <w:sz w:val="24"/>
          <w:szCs w:val="24"/>
        </w:rPr>
      </w:pPr>
      <w:r w:rsidRPr="000D75B3">
        <w:rPr>
          <w:b/>
          <w:bCs/>
          <w:sz w:val="24"/>
          <w:szCs w:val="24"/>
        </w:rPr>
        <w:t>Gender</w:t>
      </w:r>
      <w:r>
        <w:rPr>
          <w:b/>
          <w:bCs/>
          <w:sz w:val="24"/>
          <w:szCs w:val="24"/>
        </w:rPr>
        <w:t xml:space="preserve"> </w:t>
      </w:r>
    </w:p>
    <w:p w14:paraId="636A6651" w14:textId="1150273D" w:rsidR="00587D6D" w:rsidRPr="0074566D" w:rsidRDefault="00706226" w:rsidP="002D56DF">
      <w:pPr>
        <w:rPr>
          <w:sz w:val="24"/>
          <w:szCs w:val="24"/>
        </w:rPr>
      </w:pPr>
      <w:r w:rsidRPr="0074566D">
        <w:rPr>
          <w:sz w:val="24"/>
          <w:szCs w:val="24"/>
        </w:rPr>
        <w:t xml:space="preserve">The following table shows the self-identified gender of people referred </w:t>
      </w:r>
      <w:r w:rsidR="0045075A">
        <w:rPr>
          <w:sz w:val="24"/>
          <w:szCs w:val="24"/>
        </w:rPr>
        <w:t>(</w:t>
      </w:r>
      <w:r w:rsidR="00D13DBA">
        <w:rPr>
          <w:sz w:val="24"/>
          <w:szCs w:val="24"/>
        </w:rPr>
        <w:t>i</w:t>
      </w:r>
      <w:r w:rsidR="005A6472" w:rsidRPr="0074566D">
        <w:rPr>
          <w:sz w:val="24"/>
          <w:szCs w:val="24"/>
        </w:rPr>
        <w:t xml:space="preserve">n 4 cases the </w:t>
      </w:r>
      <w:r w:rsidR="0071685F">
        <w:rPr>
          <w:sz w:val="24"/>
          <w:szCs w:val="24"/>
        </w:rPr>
        <w:t xml:space="preserve">male or female </w:t>
      </w:r>
      <w:r w:rsidR="005A6472" w:rsidRPr="0074566D">
        <w:rPr>
          <w:sz w:val="24"/>
          <w:szCs w:val="24"/>
        </w:rPr>
        <w:t xml:space="preserve">gender assigned at birth differed from </w:t>
      </w:r>
      <w:r w:rsidR="0074566D" w:rsidRPr="0074566D">
        <w:rPr>
          <w:sz w:val="24"/>
          <w:szCs w:val="24"/>
        </w:rPr>
        <w:t>current self-identified gender</w:t>
      </w:r>
      <w:r w:rsidR="0045075A">
        <w:rPr>
          <w:sz w:val="24"/>
          <w:szCs w:val="24"/>
        </w:rPr>
        <w:t>)</w:t>
      </w:r>
      <w:r w:rsidR="00D13DBA">
        <w:rPr>
          <w:sz w:val="24"/>
          <w:szCs w:val="24"/>
        </w:rPr>
        <w:t>.</w:t>
      </w:r>
      <w:r w:rsidR="0074566D" w:rsidRPr="0074566D">
        <w:rPr>
          <w:sz w:val="24"/>
          <w:szCs w:val="24"/>
        </w:rPr>
        <w:t xml:space="preserve"> </w:t>
      </w:r>
      <w:r w:rsidR="00660455">
        <w:rPr>
          <w:sz w:val="24"/>
          <w:szCs w:val="24"/>
        </w:rPr>
        <w:t>71% of the 217 referrals were for fema</w:t>
      </w:r>
      <w:r w:rsidR="0019446A">
        <w:rPr>
          <w:sz w:val="24"/>
          <w:szCs w:val="24"/>
        </w:rPr>
        <w:t>les and 16.1% males.</w:t>
      </w:r>
    </w:p>
    <w:tbl>
      <w:tblPr>
        <w:tblStyle w:val="TableGrid"/>
        <w:tblW w:w="0" w:type="auto"/>
        <w:tblLook w:val="04A0" w:firstRow="1" w:lastRow="0" w:firstColumn="1" w:lastColumn="0" w:noHBand="0" w:noVBand="1"/>
      </w:tblPr>
      <w:tblGrid>
        <w:gridCol w:w="4621"/>
        <w:gridCol w:w="1299"/>
        <w:gridCol w:w="1299"/>
      </w:tblGrid>
      <w:tr w:rsidR="00F4514B" w:rsidRPr="008C5AEA" w14:paraId="29144ABF" w14:textId="2321647E" w:rsidTr="005C0485">
        <w:tc>
          <w:tcPr>
            <w:tcW w:w="4621" w:type="dxa"/>
          </w:tcPr>
          <w:p w14:paraId="38C1B5E8" w14:textId="4358BBE3" w:rsidR="00F4514B" w:rsidRPr="00587D6D" w:rsidRDefault="00F4514B" w:rsidP="00F33A8B">
            <w:pPr>
              <w:rPr>
                <w:sz w:val="24"/>
                <w:szCs w:val="24"/>
              </w:rPr>
            </w:pPr>
            <w:r w:rsidRPr="00587D6D">
              <w:rPr>
                <w:sz w:val="24"/>
                <w:szCs w:val="24"/>
              </w:rPr>
              <w:t xml:space="preserve">Female </w:t>
            </w:r>
            <w:r w:rsidRPr="00587D6D">
              <w:rPr>
                <w:sz w:val="24"/>
                <w:szCs w:val="24"/>
              </w:rPr>
              <w:tab/>
            </w:r>
          </w:p>
        </w:tc>
        <w:tc>
          <w:tcPr>
            <w:tcW w:w="1299" w:type="dxa"/>
          </w:tcPr>
          <w:p w14:paraId="7A6C5560" w14:textId="2A08997A" w:rsidR="00F4514B" w:rsidRPr="00587D6D" w:rsidRDefault="00F4514B" w:rsidP="00F33A8B">
            <w:pPr>
              <w:rPr>
                <w:sz w:val="24"/>
                <w:szCs w:val="24"/>
              </w:rPr>
            </w:pPr>
            <w:r w:rsidRPr="00587D6D">
              <w:rPr>
                <w:sz w:val="24"/>
                <w:szCs w:val="24"/>
              </w:rPr>
              <w:t>154</w:t>
            </w:r>
          </w:p>
        </w:tc>
        <w:tc>
          <w:tcPr>
            <w:tcW w:w="1299" w:type="dxa"/>
          </w:tcPr>
          <w:p w14:paraId="5318FD1B" w14:textId="2E9415BF" w:rsidR="00F4514B" w:rsidRPr="00587D6D" w:rsidRDefault="001E09D2" w:rsidP="00F33A8B">
            <w:pPr>
              <w:rPr>
                <w:sz w:val="24"/>
                <w:szCs w:val="24"/>
              </w:rPr>
            </w:pPr>
            <w:r>
              <w:rPr>
                <w:sz w:val="24"/>
                <w:szCs w:val="24"/>
              </w:rPr>
              <w:t>71%</w:t>
            </w:r>
          </w:p>
        </w:tc>
      </w:tr>
      <w:tr w:rsidR="00F4514B" w:rsidRPr="008C5AEA" w14:paraId="2AC6120A" w14:textId="15A2CF96" w:rsidTr="005C0485">
        <w:tc>
          <w:tcPr>
            <w:tcW w:w="4621" w:type="dxa"/>
          </w:tcPr>
          <w:p w14:paraId="0A84596E" w14:textId="3E2CB960" w:rsidR="00F4514B" w:rsidRPr="00587D6D" w:rsidRDefault="00F4514B" w:rsidP="00F33A8B">
            <w:pPr>
              <w:rPr>
                <w:sz w:val="24"/>
                <w:szCs w:val="24"/>
              </w:rPr>
            </w:pPr>
            <w:r w:rsidRPr="00587D6D">
              <w:rPr>
                <w:sz w:val="24"/>
                <w:szCs w:val="24"/>
              </w:rPr>
              <w:t xml:space="preserve">Male </w:t>
            </w:r>
          </w:p>
        </w:tc>
        <w:tc>
          <w:tcPr>
            <w:tcW w:w="1299" w:type="dxa"/>
          </w:tcPr>
          <w:p w14:paraId="126794D9" w14:textId="1296EEED" w:rsidR="00F4514B" w:rsidRPr="00587D6D" w:rsidRDefault="00F4514B" w:rsidP="00F33A8B">
            <w:pPr>
              <w:rPr>
                <w:sz w:val="24"/>
                <w:szCs w:val="24"/>
              </w:rPr>
            </w:pPr>
            <w:r w:rsidRPr="00587D6D">
              <w:rPr>
                <w:sz w:val="24"/>
                <w:szCs w:val="24"/>
              </w:rPr>
              <w:t>35</w:t>
            </w:r>
          </w:p>
        </w:tc>
        <w:tc>
          <w:tcPr>
            <w:tcW w:w="1299" w:type="dxa"/>
          </w:tcPr>
          <w:p w14:paraId="22027833" w14:textId="7C574B7E" w:rsidR="00F4514B" w:rsidRPr="00587D6D" w:rsidRDefault="006A40C2" w:rsidP="00F33A8B">
            <w:pPr>
              <w:rPr>
                <w:sz w:val="24"/>
                <w:szCs w:val="24"/>
              </w:rPr>
            </w:pPr>
            <w:r>
              <w:rPr>
                <w:sz w:val="24"/>
                <w:szCs w:val="24"/>
              </w:rPr>
              <w:t>16.1%</w:t>
            </w:r>
          </w:p>
        </w:tc>
      </w:tr>
      <w:tr w:rsidR="00A44A91" w:rsidRPr="008C5AEA" w14:paraId="3EB8BBF2" w14:textId="66CBFF4D" w:rsidTr="005C0485">
        <w:tc>
          <w:tcPr>
            <w:tcW w:w="4621" w:type="dxa"/>
          </w:tcPr>
          <w:p w14:paraId="0BAECEDF" w14:textId="1C319B2B" w:rsidR="00A44A91" w:rsidRPr="00587D6D" w:rsidRDefault="00A44A91" w:rsidP="00F33A8B">
            <w:pPr>
              <w:rPr>
                <w:sz w:val="24"/>
                <w:szCs w:val="24"/>
              </w:rPr>
            </w:pPr>
            <w:r w:rsidRPr="00587D6D">
              <w:rPr>
                <w:sz w:val="24"/>
                <w:szCs w:val="24"/>
              </w:rPr>
              <w:t>Non-binary</w:t>
            </w:r>
          </w:p>
        </w:tc>
        <w:tc>
          <w:tcPr>
            <w:tcW w:w="1299" w:type="dxa"/>
          </w:tcPr>
          <w:p w14:paraId="4C42EE31" w14:textId="361A7A3E" w:rsidR="00A44A91" w:rsidRPr="00587D6D" w:rsidRDefault="00A44A91" w:rsidP="00F33A8B">
            <w:pPr>
              <w:rPr>
                <w:sz w:val="24"/>
                <w:szCs w:val="24"/>
              </w:rPr>
            </w:pPr>
            <w:r w:rsidRPr="00587D6D">
              <w:rPr>
                <w:sz w:val="24"/>
                <w:szCs w:val="24"/>
              </w:rPr>
              <w:t>7</w:t>
            </w:r>
          </w:p>
        </w:tc>
        <w:tc>
          <w:tcPr>
            <w:tcW w:w="1299" w:type="dxa"/>
            <w:vMerge w:val="restart"/>
          </w:tcPr>
          <w:p w14:paraId="3B0E0D8E" w14:textId="4EBDBEF2" w:rsidR="00A44A91" w:rsidRPr="00587D6D" w:rsidRDefault="00595F00" w:rsidP="00F33A8B">
            <w:pPr>
              <w:rPr>
                <w:sz w:val="24"/>
                <w:szCs w:val="24"/>
              </w:rPr>
            </w:pPr>
            <w:r>
              <w:rPr>
                <w:sz w:val="24"/>
                <w:szCs w:val="24"/>
              </w:rPr>
              <w:t>3.6%</w:t>
            </w:r>
          </w:p>
        </w:tc>
      </w:tr>
      <w:tr w:rsidR="00A44A91" w:rsidRPr="008C5AEA" w14:paraId="43274B59" w14:textId="790A0FE9" w:rsidTr="005C0485">
        <w:tc>
          <w:tcPr>
            <w:tcW w:w="4621" w:type="dxa"/>
          </w:tcPr>
          <w:p w14:paraId="2CB588C1" w14:textId="7F003C7B" w:rsidR="00A44A91" w:rsidRPr="00587D6D" w:rsidRDefault="00A44A91" w:rsidP="00CE40C7">
            <w:pPr>
              <w:rPr>
                <w:sz w:val="24"/>
                <w:szCs w:val="24"/>
              </w:rPr>
            </w:pPr>
            <w:r w:rsidRPr="00587D6D">
              <w:rPr>
                <w:sz w:val="24"/>
                <w:szCs w:val="24"/>
              </w:rPr>
              <w:t>Trans</w:t>
            </w:r>
          </w:p>
        </w:tc>
        <w:tc>
          <w:tcPr>
            <w:tcW w:w="1299" w:type="dxa"/>
          </w:tcPr>
          <w:p w14:paraId="4B4C24A9" w14:textId="471D3C29" w:rsidR="00A44A91" w:rsidRPr="00587D6D" w:rsidRDefault="00A44A91" w:rsidP="00CE40C7">
            <w:pPr>
              <w:rPr>
                <w:sz w:val="24"/>
                <w:szCs w:val="24"/>
              </w:rPr>
            </w:pPr>
            <w:r w:rsidRPr="00587D6D">
              <w:rPr>
                <w:sz w:val="24"/>
                <w:szCs w:val="24"/>
              </w:rPr>
              <w:t>1</w:t>
            </w:r>
          </w:p>
        </w:tc>
        <w:tc>
          <w:tcPr>
            <w:tcW w:w="1299" w:type="dxa"/>
            <w:vMerge/>
          </w:tcPr>
          <w:p w14:paraId="121145DF" w14:textId="77777777" w:rsidR="00A44A91" w:rsidRPr="00587D6D" w:rsidRDefault="00A44A91" w:rsidP="00CE40C7">
            <w:pPr>
              <w:rPr>
                <w:sz w:val="24"/>
                <w:szCs w:val="24"/>
              </w:rPr>
            </w:pPr>
          </w:p>
        </w:tc>
      </w:tr>
      <w:tr w:rsidR="00A44A91" w:rsidRPr="008C5AEA" w14:paraId="1D50B1EC" w14:textId="1692C1D9" w:rsidTr="005C0485">
        <w:tc>
          <w:tcPr>
            <w:tcW w:w="4621" w:type="dxa"/>
          </w:tcPr>
          <w:p w14:paraId="229AAD26" w14:textId="06C7A229" w:rsidR="00A44A91" w:rsidRPr="00587D6D" w:rsidRDefault="00A44A91" w:rsidP="00225745">
            <w:pPr>
              <w:rPr>
                <w:sz w:val="24"/>
                <w:szCs w:val="24"/>
              </w:rPr>
            </w:pPr>
            <w:r w:rsidRPr="00587D6D">
              <w:rPr>
                <w:sz w:val="24"/>
                <w:szCs w:val="24"/>
              </w:rPr>
              <w:t>Prefer not to say</w:t>
            </w:r>
          </w:p>
        </w:tc>
        <w:tc>
          <w:tcPr>
            <w:tcW w:w="1299" w:type="dxa"/>
          </w:tcPr>
          <w:p w14:paraId="22F14780" w14:textId="33A4C34E" w:rsidR="00A44A91" w:rsidRPr="00587D6D" w:rsidRDefault="00A44A91" w:rsidP="00225745">
            <w:pPr>
              <w:rPr>
                <w:sz w:val="24"/>
                <w:szCs w:val="24"/>
              </w:rPr>
            </w:pPr>
            <w:r w:rsidRPr="00587D6D">
              <w:rPr>
                <w:sz w:val="24"/>
                <w:szCs w:val="24"/>
              </w:rPr>
              <w:t>12</w:t>
            </w:r>
          </w:p>
        </w:tc>
        <w:tc>
          <w:tcPr>
            <w:tcW w:w="1299" w:type="dxa"/>
            <w:vMerge w:val="restart"/>
          </w:tcPr>
          <w:p w14:paraId="172355FC" w14:textId="6D908B97" w:rsidR="00A44A91" w:rsidRPr="00587D6D" w:rsidRDefault="002D184A" w:rsidP="00225745">
            <w:pPr>
              <w:rPr>
                <w:sz w:val="24"/>
                <w:szCs w:val="24"/>
              </w:rPr>
            </w:pPr>
            <w:r>
              <w:rPr>
                <w:sz w:val="24"/>
                <w:szCs w:val="24"/>
              </w:rPr>
              <w:t>9.2%</w:t>
            </w:r>
          </w:p>
        </w:tc>
      </w:tr>
      <w:tr w:rsidR="00A44A91" w:rsidRPr="008C5AEA" w14:paraId="765CF046" w14:textId="064F6FF9" w:rsidTr="005C0485">
        <w:tc>
          <w:tcPr>
            <w:tcW w:w="4621" w:type="dxa"/>
          </w:tcPr>
          <w:p w14:paraId="139E99DE" w14:textId="1FEDDE46" w:rsidR="00A44A91" w:rsidRPr="00587D6D" w:rsidRDefault="00A44A91" w:rsidP="00225745">
            <w:pPr>
              <w:rPr>
                <w:sz w:val="24"/>
                <w:szCs w:val="24"/>
              </w:rPr>
            </w:pPr>
            <w:r w:rsidRPr="00587D6D">
              <w:rPr>
                <w:sz w:val="24"/>
                <w:szCs w:val="24"/>
              </w:rPr>
              <w:t>Not recorded</w:t>
            </w:r>
            <w:r w:rsidRPr="00587D6D">
              <w:rPr>
                <w:sz w:val="24"/>
                <w:szCs w:val="24"/>
              </w:rPr>
              <w:tab/>
            </w:r>
          </w:p>
        </w:tc>
        <w:tc>
          <w:tcPr>
            <w:tcW w:w="1299" w:type="dxa"/>
          </w:tcPr>
          <w:p w14:paraId="4681A327" w14:textId="421D013E" w:rsidR="00A44A91" w:rsidRPr="00587D6D" w:rsidRDefault="00A44A91" w:rsidP="00225745">
            <w:pPr>
              <w:rPr>
                <w:sz w:val="24"/>
                <w:szCs w:val="24"/>
              </w:rPr>
            </w:pPr>
            <w:r w:rsidRPr="00587D6D">
              <w:rPr>
                <w:sz w:val="24"/>
                <w:szCs w:val="24"/>
              </w:rPr>
              <w:t>8</w:t>
            </w:r>
          </w:p>
        </w:tc>
        <w:tc>
          <w:tcPr>
            <w:tcW w:w="1299" w:type="dxa"/>
            <w:vMerge/>
          </w:tcPr>
          <w:p w14:paraId="30874F84" w14:textId="77777777" w:rsidR="00A44A91" w:rsidRPr="00587D6D" w:rsidRDefault="00A44A91" w:rsidP="00225745">
            <w:pPr>
              <w:rPr>
                <w:sz w:val="24"/>
                <w:szCs w:val="24"/>
              </w:rPr>
            </w:pPr>
          </w:p>
        </w:tc>
      </w:tr>
    </w:tbl>
    <w:p w14:paraId="54BC8A25" w14:textId="77777777" w:rsidR="00562D46" w:rsidRDefault="00562D46" w:rsidP="002D56DF">
      <w:pPr>
        <w:rPr>
          <w:b/>
          <w:bCs/>
          <w:sz w:val="24"/>
          <w:szCs w:val="24"/>
        </w:rPr>
      </w:pPr>
    </w:p>
    <w:p w14:paraId="68765B04" w14:textId="691B3B3D" w:rsidR="00242023" w:rsidRDefault="0019446A" w:rsidP="002D56DF">
      <w:pPr>
        <w:rPr>
          <w:b/>
          <w:bCs/>
          <w:sz w:val="24"/>
          <w:szCs w:val="24"/>
        </w:rPr>
      </w:pPr>
      <w:r w:rsidRPr="0019446A">
        <w:rPr>
          <w:b/>
          <w:bCs/>
          <w:sz w:val="24"/>
          <w:szCs w:val="24"/>
        </w:rPr>
        <w:t>Sexuality</w:t>
      </w:r>
    </w:p>
    <w:p w14:paraId="328ECB7D" w14:textId="4907DF1A" w:rsidR="005D75BD" w:rsidRPr="00D015CE" w:rsidRDefault="00D015CE" w:rsidP="002D56DF">
      <w:pPr>
        <w:rPr>
          <w:sz w:val="24"/>
          <w:szCs w:val="24"/>
        </w:rPr>
      </w:pPr>
      <w:r w:rsidRPr="00D015CE">
        <w:rPr>
          <w:sz w:val="24"/>
          <w:szCs w:val="24"/>
        </w:rPr>
        <w:t>Just over half of those referred described themselves as heterosexual</w:t>
      </w:r>
      <w:r w:rsidR="009E7912">
        <w:rPr>
          <w:sz w:val="24"/>
          <w:szCs w:val="24"/>
        </w:rPr>
        <w:t xml:space="preserve">. </w:t>
      </w:r>
      <w:r w:rsidR="003B64C1">
        <w:rPr>
          <w:sz w:val="24"/>
          <w:szCs w:val="24"/>
        </w:rPr>
        <w:t>22.6% described themselves as either gay, bisexual or panse</w:t>
      </w:r>
      <w:r w:rsidR="00AC42D1">
        <w:rPr>
          <w:sz w:val="24"/>
          <w:szCs w:val="24"/>
        </w:rPr>
        <w:t xml:space="preserve">xual, which supports the </w:t>
      </w:r>
      <w:r w:rsidR="000F4B33">
        <w:rPr>
          <w:sz w:val="24"/>
          <w:szCs w:val="24"/>
        </w:rPr>
        <w:t xml:space="preserve">argument that ADViSE is reaching populations not commonly reached by </w:t>
      </w:r>
      <w:r w:rsidR="00A94289">
        <w:rPr>
          <w:sz w:val="24"/>
          <w:szCs w:val="24"/>
        </w:rPr>
        <w:t xml:space="preserve">other services. </w:t>
      </w:r>
    </w:p>
    <w:tbl>
      <w:tblPr>
        <w:tblStyle w:val="TableGrid"/>
        <w:tblW w:w="0" w:type="auto"/>
        <w:tblLook w:val="04A0" w:firstRow="1" w:lastRow="0" w:firstColumn="1" w:lastColumn="0" w:noHBand="0" w:noVBand="1"/>
      </w:tblPr>
      <w:tblGrid>
        <w:gridCol w:w="4644"/>
        <w:gridCol w:w="1418"/>
        <w:gridCol w:w="1134"/>
      </w:tblGrid>
      <w:tr w:rsidR="00F57951" w14:paraId="509E4AD9" w14:textId="50782AC2" w:rsidTr="00F57951">
        <w:tc>
          <w:tcPr>
            <w:tcW w:w="4644" w:type="dxa"/>
          </w:tcPr>
          <w:p w14:paraId="1C5455CB" w14:textId="1300CC1A" w:rsidR="00F57951" w:rsidRPr="0035482F" w:rsidRDefault="00F57951" w:rsidP="002D56DF">
            <w:pPr>
              <w:rPr>
                <w:sz w:val="24"/>
                <w:szCs w:val="24"/>
              </w:rPr>
            </w:pPr>
            <w:r w:rsidRPr="0035482F">
              <w:rPr>
                <w:sz w:val="24"/>
                <w:szCs w:val="24"/>
              </w:rPr>
              <w:t>Heterosexual</w:t>
            </w:r>
          </w:p>
        </w:tc>
        <w:tc>
          <w:tcPr>
            <w:tcW w:w="1418" w:type="dxa"/>
          </w:tcPr>
          <w:p w14:paraId="6A6C1CEB" w14:textId="49AA7C5D" w:rsidR="00F57951" w:rsidRPr="0035482F" w:rsidRDefault="00F57951" w:rsidP="002D56DF">
            <w:pPr>
              <w:rPr>
                <w:sz w:val="24"/>
                <w:szCs w:val="24"/>
              </w:rPr>
            </w:pPr>
            <w:r w:rsidRPr="0035482F">
              <w:rPr>
                <w:sz w:val="24"/>
                <w:szCs w:val="24"/>
              </w:rPr>
              <w:t>111</w:t>
            </w:r>
          </w:p>
        </w:tc>
        <w:tc>
          <w:tcPr>
            <w:tcW w:w="1134" w:type="dxa"/>
          </w:tcPr>
          <w:p w14:paraId="2D0D3ECD" w14:textId="03798386" w:rsidR="00F57951" w:rsidRPr="0035482F" w:rsidRDefault="00AF56C5" w:rsidP="002D56DF">
            <w:pPr>
              <w:rPr>
                <w:sz w:val="24"/>
                <w:szCs w:val="24"/>
              </w:rPr>
            </w:pPr>
            <w:r>
              <w:rPr>
                <w:sz w:val="24"/>
                <w:szCs w:val="24"/>
              </w:rPr>
              <w:t>51.1%</w:t>
            </w:r>
          </w:p>
        </w:tc>
      </w:tr>
      <w:tr w:rsidR="00F57951" w14:paraId="5CD9A28F" w14:textId="51F657DD" w:rsidTr="00F57951">
        <w:tc>
          <w:tcPr>
            <w:tcW w:w="4644" w:type="dxa"/>
          </w:tcPr>
          <w:p w14:paraId="63AA3AC0" w14:textId="05AE78A8" w:rsidR="00F57951" w:rsidRPr="005D75BD" w:rsidRDefault="00F57951" w:rsidP="002D56DF">
            <w:pPr>
              <w:rPr>
                <w:sz w:val="24"/>
                <w:szCs w:val="24"/>
              </w:rPr>
            </w:pPr>
            <w:r w:rsidRPr="005D75BD">
              <w:rPr>
                <w:sz w:val="24"/>
                <w:szCs w:val="24"/>
              </w:rPr>
              <w:t>Bisexual</w:t>
            </w:r>
          </w:p>
        </w:tc>
        <w:tc>
          <w:tcPr>
            <w:tcW w:w="1418" w:type="dxa"/>
          </w:tcPr>
          <w:p w14:paraId="149CC260" w14:textId="77E6EDDC" w:rsidR="00F57951" w:rsidRPr="005D75BD" w:rsidRDefault="00F57951" w:rsidP="002D56DF">
            <w:pPr>
              <w:rPr>
                <w:sz w:val="24"/>
                <w:szCs w:val="24"/>
              </w:rPr>
            </w:pPr>
            <w:r w:rsidRPr="005D75BD">
              <w:rPr>
                <w:sz w:val="24"/>
                <w:szCs w:val="24"/>
              </w:rPr>
              <w:t>21</w:t>
            </w:r>
          </w:p>
        </w:tc>
        <w:tc>
          <w:tcPr>
            <w:tcW w:w="1134" w:type="dxa"/>
          </w:tcPr>
          <w:p w14:paraId="7295AAE0" w14:textId="5AB03113" w:rsidR="00F57951" w:rsidRPr="005D75BD" w:rsidRDefault="00B72E86" w:rsidP="002D56DF">
            <w:pPr>
              <w:rPr>
                <w:sz w:val="24"/>
                <w:szCs w:val="24"/>
              </w:rPr>
            </w:pPr>
            <w:r>
              <w:rPr>
                <w:sz w:val="24"/>
                <w:szCs w:val="24"/>
              </w:rPr>
              <w:t>9.6%</w:t>
            </w:r>
          </w:p>
        </w:tc>
      </w:tr>
      <w:tr w:rsidR="00F57951" w14:paraId="72D17EA1" w14:textId="46EC4B73" w:rsidTr="00F57951">
        <w:tc>
          <w:tcPr>
            <w:tcW w:w="4644" w:type="dxa"/>
          </w:tcPr>
          <w:p w14:paraId="243E1EF1" w14:textId="5F05F0E5" w:rsidR="00F57951" w:rsidRPr="005D75BD" w:rsidRDefault="00F57951" w:rsidP="002D56DF">
            <w:pPr>
              <w:rPr>
                <w:sz w:val="24"/>
                <w:szCs w:val="24"/>
              </w:rPr>
            </w:pPr>
            <w:r w:rsidRPr="005D75BD">
              <w:rPr>
                <w:sz w:val="24"/>
                <w:szCs w:val="24"/>
              </w:rPr>
              <w:t>Gay</w:t>
            </w:r>
          </w:p>
        </w:tc>
        <w:tc>
          <w:tcPr>
            <w:tcW w:w="1418" w:type="dxa"/>
          </w:tcPr>
          <w:p w14:paraId="7E35D8F7" w14:textId="41BB4BED" w:rsidR="00F57951" w:rsidRPr="005D75BD" w:rsidRDefault="00F57951" w:rsidP="002D56DF">
            <w:pPr>
              <w:rPr>
                <w:sz w:val="24"/>
                <w:szCs w:val="24"/>
              </w:rPr>
            </w:pPr>
            <w:r w:rsidRPr="005D75BD">
              <w:rPr>
                <w:sz w:val="24"/>
                <w:szCs w:val="24"/>
              </w:rPr>
              <w:t>23</w:t>
            </w:r>
          </w:p>
        </w:tc>
        <w:tc>
          <w:tcPr>
            <w:tcW w:w="1134" w:type="dxa"/>
          </w:tcPr>
          <w:p w14:paraId="7217458E" w14:textId="37430267" w:rsidR="00F57951" w:rsidRPr="005D75BD" w:rsidRDefault="00D92141" w:rsidP="002D56DF">
            <w:pPr>
              <w:rPr>
                <w:sz w:val="24"/>
                <w:szCs w:val="24"/>
              </w:rPr>
            </w:pPr>
            <w:r>
              <w:rPr>
                <w:sz w:val="24"/>
                <w:szCs w:val="24"/>
              </w:rPr>
              <w:t>10.5%</w:t>
            </w:r>
          </w:p>
        </w:tc>
      </w:tr>
      <w:tr w:rsidR="00F57951" w14:paraId="7C18F053" w14:textId="5A0F39CD" w:rsidTr="00F57951">
        <w:tc>
          <w:tcPr>
            <w:tcW w:w="4644" w:type="dxa"/>
          </w:tcPr>
          <w:p w14:paraId="69F3CCEA" w14:textId="77FCF232" w:rsidR="00F57951" w:rsidRPr="005D75BD" w:rsidRDefault="00F57951" w:rsidP="002D56DF">
            <w:pPr>
              <w:rPr>
                <w:sz w:val="24"/>
                <w:szCs w:val="24"/>
              </w:rPr>
            </w:pPr>
            <w:r w:rsidRPr="005D75BD">
              <w:rPr>
                <w:sz w:val="24"/>
                <w:szCs w:val="24"/>
              </w:rPr>
              <w:t>Pansexual</w:t>
            </w:r>
          </w:p>
        </w:tc>
        <w:tc>
          <w:tcPr>
            <w:tcW w:w="1418" w:type="dxa"/>
          </w:tcPr>
          <w:p w14:paraId="49091289" w14:textId="357FEE8C" w:rsidR="00F57951" w:rsidRPr="005D75BD" w:rsidRDefault="00F57951" w:rsidP="002D56DF">
            <w:pPr>
              <w:rPr>
                <w:sz w:val="24"/>
                <w:szCs w:val="24"/>
              </w:rPr>
            </w:pPr>
            <w:r w:rsidRPr="005D75BD">
              <w:rPr>
                <w:sz w:val="24"/>
                <w:szCs w:val="24"/>
              </w:rPr>
              <w:t>5</w:t>
            </w:r>
          </w:p>
        </w:tc>
        <w:tc>
          <w:tcPr>
            <w:tcW w:w="1134" w:type="dxa"/>
          </w:tcPr>
          <w:p w14:paraId="15295D6B" w14:textId="4F2F74FA" w:rsidR="00F57951" w:rsidRPr="005D75BD" w:rsidRDefault="00D92141" w:rsidP="002D56DF">
            <w:pPr>
              <w:rPr>
                <w:sz w:val="24"/>
                <w:szCs w:val="24"/>
              </w:rPr>
            </w:pPr>
            <w:r>
              <w:rPr>
                <w:sz w:val="24"/>
                <w:szCs w:val="24"/>
              </w:rPr>
              <w:t>2.3%</w:t>
            </w:r>
          </w:p>
        </w:tc>
      </w:tr>
      <w:tr w:rsidR="00F57951" w14:paraId="77B525B3" w14:textId="53928BFA" w:rsidTr="00F57951">
        <w:tc>
          <w:tcPr>
            <w:tcW w:w="4644" w:type="dxa"/>
          </w:tcPr>
          <w:p w14:paraId="478613C0" w14:textId="374FB0C1" w:rsidR="00F57951" w:rsidRPr="005D75BD" w:rsidRDefault="00D92141" w:rsidP="002D56DF">
            <w:pPr>
              <w:rPr>
                <w:sz w:val="24"/>
                <w:szCs w:val="24"/>
              </w:rPr>
            </w:pPr>
            <w:r>
              <w:rPr>
                <w:sz w:val="24"/>
                <w:szCs w:val="24"/>
              </w:rPr>
              <w:t>O</w:t>
            </w:r>
            <w:r w:rsidR="00F57951" w:rsidRPr="005D75BD">
              <w:rPr>
                <w:sz w:val="24"/>
                <w:szCs w:val="24"/>
              </w:rPr>
              <w:t>ther</w:t>
            </w:r>
          </w:p>
        </w:tc>
        <w:tc>
          <w:tcPr>
            <w:tcW w:w="1418" w:type="dxa"/>
          </w:tcPr>
          <w:p w14:paraId="7DB08397" w14:textId="306718A1" w:rsidR="00F57951" w:rsidRPr="005D75BD" w:rsidRDefault="00F57951" w:rsidP="002D56DF">
            <w:pPr>
              <w:rPr>
                <w:sz w:val="24"/>
                <w:szCs w:val="24"/>
              </w:rPr>
            </w:pPr>
            <w:r w:rsidRPr="005D75BD">
              <w:rPr>
                <w:sz w:val="24"/>
                <w:szCs w:val="24"/>
              </w:rPr>
              <w:t>2</w:t>
            </w:r>
          </w:p>
        </w:tc>
        <w:tc>
          <w:tcPr>
            <w:tcW w:w="1134" w:type="dxa"/>
          </w:tcPr>
          <w:p w14:paraId="3810E4DD" w14:textId="77777777" w:rsidR="00F57951" w:rsidRPr="005D75BD" w:rsidRDefault="00F57951" w:rsidP="002D56DF">
            <w:pPr>
              <w:rPr>
                <w:sz w:val="24"/>
                <w:szCs w:val="24"/>
              </w:rPr>
            </w:pPr>
          </w:p>
        </w:tc>
      </w:tr>
      <w:tr w:rsidR="00D92141" w14:paraId="2DD447D7" w14:textId="4A64FB49" w:rsidTr="00F57951">
        <w:tc>
          <w:tcPr>
            <w:tcW w:w="4644" w:type="dxa"/>
          </w:tcPr>
          <w:p w14:paraId="4450F75F" w14:textId="341133A8" w:rsidR="00D92141" w:rsidRPr="005D75BD" w:rsidRDefault="00D92141" w:rsidP="002D56DF">
            <w:pPr>
              <w:rPr>
                <w:sz w:val="24"/>
                <w:szCs w:val="24"/>
              </w:rPr>
            </w:pPr>
            <w:r w:rsidRPr="005D75BD">
              <w:rPr>
                <w:sz w:val="24"/>
                <w:szCs w:val="24"/>
              </w:rPr>
              <w:t>Prefer not to say</w:t>
            </w:r>
          </w:p>
        </w:tc>
        <w:tc>
          <w:tcPr>
            <w:tcW w:w="1418" w:type="dxa"/>
          </w:tcPr>
          <w:p w14:paraId="712EDCAA" w14:textId="495C8842" w:rsidR="00D92141" w:rsidRPr="005D75BD" w:rsidRDefault="00D92141" w:rsidP="002D56DF">
            <w:pPr>
              <w:rPr>
                <w:sz w:val="24"/>
                <w:szCs w:val="24"/>
              </w:rPr>
            </w:pPr>
            <w:r w:rsidRPr="005D75BD">
              <w:rPr>
                <w:sz w:val="24"/>
                <w:szCs w:val="24"/>
              </w:rPr>
              <w:t>2</w:t>
            </w:r>
          </w:p>
        </w:tc>
        <w:tc>
          <w:tcPr>
            <w:tcW w:w="1134" w:type="dxa"/>
            <w:vMerge w:val="restart"/>
          </w:tcPr>
          <w:p w14:paraId="1F08EC19" w14:textId="4BA1FDE4" w:rsidR="00D92141" w:rsidRPr="005D75BD" w:rsidRDefault="00616D1D" w:rsidP="002D56DF">
            <w:pPr>
              <w:rPr>
                <w:sz w:val="24"/>
                <w:szCs w:val="24"/>
              </w:rPr>
            </w:pPr>
            <w:r>
              <w:rPr>
                <w:sz w:val="24"/>
                <w:szCs w:val="24"/>
              </w:rPr>
              <w:t>25.3%</w:t>
            </w:r>
          </w:p>
        </w:tc>
      </w:tr>
      <w:tr w:rsidR="00D92141" w14:paraId="381158A4" w14:textId="033A8683" w:rsidTr="00F57951">
        <w:tc>
          <w:tcPr>
            <w:tcW w:w="4644" w:type="dxa"/>
          </w:tcPr>
          <w:p w14:paraId="38447A5F" w14:textId="6F2168D6" w:rsidR="00D92141" w:rsidRPr="005D75BD" w:rsidRDefault="00D92141" w:rsidP="002D56DF">
            <w:pPr>
              <w:rPr>
                <w:sz w:val="24"/>
                <w:szCs w:val="24"/>
              </w:rPr>
            </w:pPr>
            <w:r w:rsidRPr="005D75BD">
              <w:rPr>
                <w:sz w:val="24"/>
                <w:szCs w:val="24"/>
              </w:rPr>
              <w:t>Don’t know/not asked/nor recorded</w:t>
            </w:r>
          </w:p>
        </w:tc>
        <w:tc>
          <w:tcPr>
            <w:tcW w:w="1418" w:type="dxa"/>
          </w:tcPr>
          <w:p w14:paraId="3617547F" w14:textId="2EF0810A" w:rsidR="00D92141" w:rsidRPr="005D75BD" w:rsidRDefault="00D92141" w:rsidP="002D56DF">
            <w:pPr>
              <w:rPr>
                <w:sz w:val="24"/>
                <w:szCs w:val="24"/>
              </w:rPr>
            </w:pPr>
            <w:r w:rsidRPr="005D75BD">
              <w:rPr>
                <w:sz w:val="24"/>
                <w:szCs w:val="24"/>
              </w:rPr>
              <w:t>53</w:t>
            </w:r>
          </w:p>
        </w:tc>
        <w:tc>
          <w:tcPr>
            <w:tcW w:w="1134" w:type="dxa"/>
            <w:vMerge/>
          </w:tcPr>
          <w:p w14:paraId="7746FE91" w14:textId="77777777" w:rsidR="00D92141" w:rsidRPr="005D75BD" w:rsidRDefault="00D92141" w:rsidP="002D56DF">
            <w:pPr>
              <w:rPr>
                <w:sz w:val="24"/>
                <w:szCs w:val="24"/>
              </w:rPr>
            </w:pPr>
          </w:p>
        </w:tc>
      </w:tr>
    </w:tbl>
    <w:p w14:paraId="11A12EE6" w14:textId="77777777" w:rsidR="0019446A" w:rsidRDefault="0019446A" w:rsidP="002D56DF">
      <w:pPr>
        <w:rPr>
          <w:b/>
          <w:bCs/>
          <w:sz w:val="24"/>
          <w:szCs w:val="24"/>
        </w:rPr>
      </w:pPr>
    </w:p>
    <w:p w14:paraId="75694FE7" w14:textId="642B48CD" w:rsidR="00D11801" w:rsidRDefault="00D11801" w:rsidP="002D56DF">
      <w:pPr>
        <w:rPr>
          <w:b/>
          <w:bCs/>
          <w:sz w:val="24"/>
          <w:szCs w:val="24"/>
        </w:rPr>
      </w:pPr>
      <w:r>
        <w:rPr>
          <w:sz w:val="24"/>
          <w:szCs w:val="24"/>
        </w:rPr>
        <w:lastRenderedPageBreak/>
        <w:t>For a quarter of referrals sexuality is unknown, but in only two cases is this recorded as because the client preferred not to say. This suggests that there may be a recording issue which should be addressed for the future.</w:t>
      </w:r>
    </w:p>
    <w:p w14:paraId="77BCF131" w14:textId="32783A86" w:rsidR="00DA5A8C" w:rsidRDefault="00DA5A8C" w:rsidP="00925F1E">
      <w:pPr>
        <w:pStyle w:val="Heading1"/>
      </w:pPr>
      <w:bookmarkStart w:id="25" w:name="_Toc127262318"/>
      <w:r w:rsidRPr="00DA5A8C">
        <w:t xml:space="preserve">What are the implications of this learning for the </w:t>
      </w:r>
      <w:r w:rsidR="00AA6B9C">
        <w:t>future of ADViSE in</w:t>
      </w:r>
      <w:r w:rsidRPr="00DA5A8C">
        <w:t xml:space="preserve"> Greater Manchester?</w:t>
      </w:r>
      <w:bookmarkEnd w:id="25"/>
    </w:p>
    <w:p w14:paraId="2CE7A6AE" w14:textId="43503350" w:rsidR="00223132" w:rsidRPr="00223132" w:rsidRDefault="00024238" w:rsidP="00223132">
      <w:pPr>
        <w:rPr>
          <w:sz w:val="24"/>
          <w:szCs w:val="24"/>
        </w:rPr>
      </w:pPr>
      <w:r w:rsidRPr="00F465F0">
        <w:rPr>
          <w:sz w:val="24"/>
          <w:szCs w:val="24"/>
        </w:rPr>
        <w:t xml:space="preserve">The pilot experience </w:t>
      </w:r>
      <w:r w:rsidR="00AA6B9C" w:rsidRPr="00F465F0">
        <w:rPr>
          <w:sz w:val="24"/>
          <w:szCs w:val="24"/>
        </w:rPr>
        <w:t xml:space="preserve">makes clear that ADViSE works in </w:t>
      </w:r>
      <w:r w:rsidR="00955A42" w:rsidRPr="00F465F0">
        <w:rPr>
          <w:sz w:val="24"/>
          <w:szCs w:val="24"/>
        </w:rPr>
        <w:t xml:space="preserve">reaching diverse populations and vulnerable groups who may not access other services. It </w:t>
      </w:r>
      <w:r w:rsidR="00B54896">
        <w:rPr>
          <w:sz w:val="24"/>
          <w:szCs w:val="24"/>
        </w:rPr>
        <w:t xml:space="preserve">confirms </w:t>
      </w:r>
      <w:r w:rsidR="00955A42" w:rsidRPr="00F465F0">
        <w:rPr>
          <w:sz w:val="24"/>
          <w:szCs w:val="24"/>
        </w:rPr>
        <w:t>that sexual health services can play a key role in the recognition of previously undisclosed or unidentified domestic and sexual violence and abuse and offer an appropriate response</w:t>
      </w:r>
      <w:r w:rsidR="001C77D8" w:rsidRPr="00F465F0">
        <w:rPr>
          <w:sz w:val="24"/>
          <w:szCs w:val="24"/>
        </w:rPr>
        <w:t xml:space="preserve">. Routine enquiry can be embedded in sexual health assessments </w:t>
      </w:r>
      <w:r w:rsidR="0004251F" w:rsidRPr="00F465F0">
        <w:rPr>
          <w:sz w:val="24"/>
          <w:szCs w:val="24"/>
        </w:rPr>
        <w:t xml:space="preserve">ADViSE has effectively supported </w:t>
      </w:r>
      <w:r w:rsidR="009A567C" w:rsidRPr="00F465F0">
        <w:rPr>
          <w:sz w:val="24"/>
          <w:szCs w:val="24"/>
        </w:rPr>
        <w:t>this process through the provision of training</w:t>
      </w:r>
      <w:r w:rsidR="00593D96" w:rsidRPr="00F465F0">
        <w:rPr>
          <w:sz w:val="24"/>
          <w:szCs w:val="24"/>
        </w:rPr>
        <w:t xml:space="preserve"> and</w:t>
      </w:r>
      <w:r w:rsidR="009A567C" w:rsidRPr="00F465F0">
        <w:rPr>
          <w:sz w:val="24"/>
          <w:szCs w:val="24"/>
        </w:rPr>
        <w:t xml:space="preserve"> a simple and clear referral route</w:t>
      </w:r>
      <w:r w:rsidR="00593D96" w:rsidRPr="00F465F0">
        <w:rPr>
          <w:sz w:val="24"/>
          <w:szCs w:val="24"/>
        </w:rPr>
        <w:t xml:space="preserve"> to expert SDVA practitioners.</w:t>
      </w:r>
      <w:r w:rsidR="00223132" w:rsidRPr="00F465F0">
        <w:rPr>
          <w:sz w:val="24"/>
          <w:szCs w:val="24"/>
        </w:rPr>
        <w:t xml:space="preserve"> ADViSE has improved interaction between sexual health services and DVA services through the role of the AEs acting as a bridge</w:t>
      </w:r>
      <w:r w:rsidR="00233BAB" w:rsidRPr="00F465F0">
        <w:rPr>
          <w:sz w:val="24"/>
          <w:szCs w:val="24"/>
        </w:rPr>
        <w:t>.</w:t>
      </w:r>
    </w:p>
    <w:p w14:paraId="7CBE163A" w14:textId="636C2D1F" w:rsidR="0053407C" w:rsidRPr="00F465F0" w:rsidRDefault="00EE39B9" w:rsidP="0053407C">
      <w:pPr>
        <w:rPr>
          <w:sz w:val="24"/>
          <w:szCs w:val="24"/>
        </w:rPr>
      </w:pPr>
      <w:r>
        <w:rPr>
          <w:sz w:val="24"/>
          <w:szCs w:val="24"/>
        </w:rPr>
        <w:t>Being</w:t>
      </w:r>
      <w:r w:rsidR="00D43595" w:rsidRPr="00F465F0">
        <w:rPr>
          <w:sz w:val="24"/>
          <w:szCs w:val="24"/>
        </w:rPr>
        <w:t xml:space="preserve"> ‘ask</w:t>
      </w:r>
      <w:r>
        <w:rPr>
          <w:sz w:val="24"/>
          <w:szCs w:val="24"/>
        </w:rPr>
        <w:t>ed</w:t>
      </w:r>
      <w:r w:rsidR="00D43595" w:rsidRPr="00F465F0">
        <w:rPr>
          <w:sz w:val="24"/>
          <w:szCs w:val="24"/>
        </w:rPr>
        <w:t xml:space="preserve"> the question’ </w:t>
      </w:r>
      <w:r w:rsidR="00FE1EBB">
        <w:rPr>
          <w:sz w:val="24"/>
          <w:szCs w:val="24"/>
        </w:rPr>
        <w:t xml:space="preserve">in a sexual health setting </w:t>
      </w:r>
      <w:r w:rsidR="00D43595" w:rsidRPr="00F465F0">
        <w:rPr>
          <w:sz w:val="24"/>
          <w:szCs w:val="24"/>
        </w:rPr>
        <w:t>is acceptable, and even welcomed, by the majority of service users</w:t>
      </w:r>
      <w:r>
        <w:rPr>
          <w:sz w:val="24"/>
          <w:szCs w:val="24"/>
        </w:rPr>
        <w:t xml:space="preserve"> and </w:t>
      </w:r>
      <w:r w:rsidR="00FE1EBB">
        <w:rPr>
          <w:sz w:val="24"/>
          <w:szCs w:val="24"/>
        </w:rPr>
        <w:t>has enabled pat</w:t>
      </w:r>
      <w:r w:rsidR="00AC3D4F">
        <w:rPr>
          <w:sz w:val="24"/>
          <w:szCs w:val="24"/>
        </w:rPr>
        <w:t>i</w:t>
      </w:r>
      <w:r w:rsidR="00FE1EBB">
        <w:rPr>
          <w:sz w:val="24"/>
          <w:szCs w:val="24"/>
        </w:rPr>
        <w:t xml:space="preserve">ents </w:t>
      </w:r>
      <w:r w:rsidR="00AC3D4F">
        <w:rPr>
          <w:sz w:val="24"/>
          <w:szCs w:val="24"/>
        </w:rPr>
        <w:t xml:space="preserve">who may not otherwise disclose their experiences to do so and to access support. </w:t>
      </w:r>
      <w:r w:rsidR="0053407C" w:rsidRPr="00F465F0">
        <w:rPr>
          <w:sz w:val="24"/>
          <w:szCs w:val="24"/>
        </w:rPr>
        <w:t xml:space="preserve">Referral data </w:t>
      </w:r>
      <w:r w:rsidR="0053407C">
        <w:rPr>
          <w:sz w:val="24"/>
          <w:szCs w:val="24"/>
        </w:rPr>
        <w:t>provides good evidence</w:t>
      </w:r>
      <w:r w:rsidR="0053407C" w:rsidRPr="00F465F0">
        <w:rPr>
          <w:sz w:val="24"/>
          <w:szCs w:val="24"/>
        </w:rPr>
        <w:t xml:space="preserve"> that ADViSE is reaching minoritised groups who frequently do not access other support services.</w:t>
      </w:r>
    </w:p>
    <w:p w14:paraId="050208BC" w14:textId="4526A03B" w:rsidR="00CC5769" w:rsidRPr="00F465F0" w:rsidRDefault="00CC5769" w:rsidP="007D7090">
      <w:pPr>
        <w:rPr>
          <w:sz w:val="24"/>
          <w:szCs w:val="24"/>
        </w:rPr>
      </w:pPr>
      <w:r w:rsidRPr="00F465F0">
        <w:rPr>
          <w:sz w:val="24"/>
          <w:szCs w:val="24"/>
        </w:rPr>
        <w:t xml:space="preserve">As illustrated by the case </w:t>
      </w:r>
      <w:r w:rsidR="0053407C">
        <w:rPr>
          <w:sz w:val="24"/>
          <w:szCs w:val="24"/>
        </w:rPr>
        <w:t>examples,</w:t>
      </w:r>
      <w:r w:rsidR="000E31D1" w:rsidRPr="00F465F0">
        <w:rPr>
          <w:sz w:val="24"/>
          <w:szCs w:val="24"/>
        </w:rPr>
        <w:t xml:space="preserve"> ADViSE has been successful in reaching victims/survivors who may otherwise </w:t>
      </w:r>
      <w:r w:rsidR="00BA03A8" w:rsidRPr="00F465F0">
        <w:rPr>
          <w:sz w:val="24"/>
          <w:szCs w:val="24"/>
        </w:rPr>
        <w:t xml:space="preserve">have not accessed support. These include those </w:t>
      </w:r>
      <w:r w:rsidR="00503E78" w:rsidRPr="00F465F0">
        <w:rPr>
          <w:sz w:val="24"/>
          <w:szCs w:val="24"/>
        </w:rPr>
        <w:t>with multiple and complex needs</w:t>
      </w:r>
      <w:r w:rsidR="00CF2FDB" w:rsidRPr="00F465F0">
        <w:rPr>
          <w:sz w:val="24"/>
          <w:szCs w:val="24"/>
        </w:rPr>
        <w:t xml:space="preserve"> including long histories of abuse across the life-course, </w:t>
      </w:r>
      <w:r w:rsidR="00FB137A" w:rsidRPr="00F465F0">
        <w:rPr>
          <w:sz w:val="24"/>
          <w:szCs w:val="24"/>
        </w:rPr>
        <w:t xml:space="preserve">poor </w:t>
      </w:r>
      <w:r w:rsidR="00CF2FDB" w:rsidRPr="00F465F0">
        <w:rPr>
          <w:sz w:val="24"/>
          <w:szCs w:val="24"/>
        </w:rPr>
        <w:t xml:space="preserve">mental health </w:t>
      </w:r>
      <w:r w:rsidR="00FB137A" w:rsidRPr="00F465F0">
        <w:rPr>
          <w:sz w:val="24"/>
          <w:szCs w:val="24"/>
        </w:rPr>
        <w:t>and disability</w:t>
      </w:r>
      <w:r w:rsidR="002310DE" w:rsidRPr="00F465F0">
        <w:rPr>
          <w:sz w:val="24"/>
          <w:szCs w:val="24"/>
        </w:rPr>
        <w:t xml:space="preserve"> and those </w:t>
      </w:r>
      <w:r w:rsidR="007D6FD0" w:rsidRPr="00F465F0">
        <w:rPr>
          <w:sz w:val="24"/>
          <w:szCs w:val="24"/>
        </w:rPr>
        <w:t>impacted by</w:t>
      </w:r>
      <w:r w:rsidR="002310DE" w:rsidRPr="00F465F0">
        <w:rPr>
          <w:sz w:val="24"/>
          <w:szCs w:val="24"/>
        </w:rPr>
        <w:t xml:space="preserve"> intersectional inequalities</w:t>
      </w:r>
      <w:r w:rsidR="00B6286E">
        <w:rPr>
          <w:sz w:val="24"/>
          <w:szCs w:val="24"/>
        </w:rPr>
        <w:t>.</w:t>
      </w:r>
    </w:p>
    <w:p w14:paraId="1A7DB44F" w14:textId="583E7C45" w:rsidR="00C824BD" w:rsidRPr="00F465F0" w:rsidRDefault="006D69A5" w:rsidP="007D7090">
      <w:pPr>
        <w:rPr>
          <w:sz w:val="24"/>
          <w:szCs w:val="24"/>
        </w:rPr>
      </w:pPr>
      <w:r w:rsidRPr="00F465F0">
        <w:rPr>
          <w:sz w:val="24"/>
          <w:szCs w:val="24"/>
        </w:rPr>
        <w:t>Sexual health practitioners highly value the ADViSE service</w:t>
      </w:r>
      <w:r w:rsidR="00507A41" w:rsidRPr="00F465F0">
        <w:rPr>
          <w:sz w:val="24"/>
          <w:szCs w:val="24"/>
        </w:rPr>
        <w:t xml:space="preserve"> and </w:t>
      </w:r>
      <w:r w:rsidR="00B6286E">
        <w:rPr>
          <w:sz w:val="24"/>
          <w:szCs w:val="24"/>
        </w:rPr>
        <w:t>are</w:t>
      </w:r>
      <w:r w:rsidR="00F465F0" w:rsidRPr="00F465F0">
        <w:rPr>
          <w:sz w:val="24"/>
          <w:szCs w:val="24"/>
        </w:rPr>
        <w:t xml:space="preserve"> keen for it to continue</w:t>
      </w:r>
      <w:r w:rsidR="004D333D" w:rsidRPr="00F465F0">
        <w:rPr>
          <w:sz w:val="24"/>
          <w:szCs w:val="24"/>
        </w:rPr>
        <w:t>.</w:t>
      </w:r>
      <w:r w:rsidR="00A51294" w:rsidRPr="00F465F0">
        <w:rPr>
          <w:sz w:val="24"/>
          <w:szCs w:val="24"/>
        </w:rPr>
        <w:t xml:space="preserve"> As one practitioner put it:</w:t>
      </w:r>
    </w:p>
    <w:p w14:paraId="5A58530A" w14:textId="77777777" w:rsidR="00A51294" w:rsidRPr="00F465F0" w:rsidRDefault="00A51294" w:rsidP="00A51294">
      <w:pPr>
        <w:ind w:left="720"/>
        <w:rPr>
          <w:i/>
          <w:iCs/>
          <w:sz w:val="24"/>
          <w:szCs w:val="24"/>
        </w:rPr>
      </w:pPr>
      <w:r w:rsidRPr="00F465F0">
        <w:rPr>
          <w:i/>
          <w:iCs/>
          <w:sz w:val="24"/>
          <w:szCs w:val="24"/>
        </w:rPr>
        <w:t>I think I’d be lost without it now.</w:t>
      </w:r>
    </w:p>
    <w:p w14:paraId="31A321E6" w14:textId="77777777" w:rsidR="00A51294" w:rsidRDefault="00A51294" w:rsidP="007D7090">
      <w:pPr>
        <w:rPr>
          <w:sz w:val="28"/>
          <w:szCs w:val="28"/>
        </w:rPr>
      </w:pPr>
    </w:p>
    <w:p w14:paraId="4D6249EC" w14:textId="77777777" w:rsidR="00386718" w:rsidRPr="00500E41" w:rsidRDefault="00386718" w:rsidP="00386718">
      <w:pPr>
        <w:rPr>
          <w:b/>
          <w:bCs/>
        </w:rPr>
      </w:pPr>
    </w:p>
    <w:p w14:paraId="33BAC03E" w14:textId="77777777" w:rsidR="00452929" w:rsidRPr="006A639D" w:rsidRDefault="00452929" w:rsidP="00482897">
      <w:pPr>
        <w:rPr>
          <w:sz w:val="24"/>
          <w:szCs w:val="24"/>
        </w:rPr>
      </w:pPr>
    </w:p>
    <w:p w14:paraId="1C08912B" w14:textId="4E2FD068" w:rsidR="00577E9E" w:rsidRDefault="00577E9E" w:rsidP="00482897">
      <w:r>
        <w:br w:type="page"/>
      </w:r>
    </w:p>
    <w:p w14:paraId="3E9C9F31" w14:textId="77777777" w:rsidR="00604424" w:rsidRDefault="00604424" w:rsidP="00482897">
      <w:pPr>
        <w:sectPr w:rsidR="00604424" w:rsidSect="00577E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pPr>
    </w:p>
    <w:p w14:paraId="1B5B0EC2" w14:textId="76DC216A" w:rsidR="00577E9E" w:rsidRPr="00562D46" w:rsidRDefault="00562D46" w:rsidP="00482897">
      <w:pPr>
        <w:rPr>
          <w:b/>
          <w:bCs/>
        </w:rPr>
      </w:pPr>
      <w:r w:rsidRPr="00562D46">
        <w:rPr>
          <w:b/>
          <w:bCs/>
        </w:rPr>
        <w:lastRenderedPageBreak/>
        <w:t>Appendix A.</w:t>
      </w:r>
    </w:p>
    <w:p w14:paraId="2034120F" w14:textId="7BDE6AAF" w:rsidR="00482897" w:rsidRDefault="00577E9E" w:rsidP="00482897">
      <w:r>
        <w:rPr>
          <w:b/>
          <w:bCs/>
          <w:noProof/>
          <w:sz w:val="36"/>
          <w:szCs w:val="36"/>
        </w:rPr>
        <w:drawing>
          <wp:inline distT="0" distB="0" distL="0" distR="0" wp14:anchorId="1EAFB3C4" wp14:editId="0A1F71F4">
            <wp:extent cx="8863330" cy="4985323"/>
            <wp:effectExtent l="0" t="0" r="0" b="635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3330" cy="4985323"/>
                    </a:xfrm>
                    <a:prstGeom prst="rect">
                      <a:avLst/>
                    </a:prstGeom>
                    <a:noFill/>
                  </pic:spPr>
                </pic:pic>
              </a:graphicData>
            </a:graphic>
          </wp:inline>
        </w:drawing>
      </w:r>
    </w:p>
    <w:p w14:paraId="6F0FEB5B" w14:textId="77777777" w:rsidR="00D92308" w:rsidRPr="00D92308" w:rsidRDefault="00D92308" w:rsidP="00D92308">
      <w:pPr>
        <w:rPr>
          <w:b/>
          <w:bCs/>
          <w:sz w:val="36"/>
          <w:szCs w:val="36"/>
        </w:rPr>
      </w:pPr>
    </w:p>
    <w:sectPr w:rsidR="00D92308" w:rsidRPr="00D92308" w:rsidSect="00604424">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FC80" w14:textId="77777777" w:rsidR="009F4570" w:rsidRDefault="009F4570" w:rsidP="008E24BF">
      <w:pPr>
        <w:spacing w:after="0" w:line="240" w:lineRule="auto"/>
      </w:pPr>
      <w:r>
        <w:separator/>
      </w:r>
    </w:p>
  </w:endnote>
  <w:endnote w:type="continuationSeparator" w:id="0">
    <w:p w14:paraId="58452A32" w14:textId="77777777" w:rsidR="009F4570" w:rsidRDefault="009F4570" w:rsidP="008E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F52D" w14:textId="77777777" w:rsidR="00C547C7" w:rsidRDefault="00C54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934858"/>
      <w:docPartObj>
        <w:docPartGallery w:val="Page Numbers (Bottom of Page)"/>
        <w:docPartUnique/>
      </w:docPartObj>
    </w:sdtPr>
    <w:sdtEndPr>
      <w:rPr>
        <w:noProof/>
      </w:rPr>
    </w:sdtEndPr>
    <w:sdtContent>
      <w:p w14:paraId="01B38AEB" w14:textId="1E0E679B" w:rsidR="00675174" w:rsidRDefault="006751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847D5" w14:textId="77777777" w:rsidR="00675174" w:rsidRDefault="00675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896E" w14:textId="77777777" w:rsidR="00C547C7" w:rsidRDefault="00C5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20A8" w14:textId="77777777" w:rsidR="009F4570" w:rsidRDefault="009F4570" w:rsidP="008E24BF">
      <w:pPr>
        <w:spacing w:after="0" w:line="240" w:lineRule="auto"/>
      </w:pPr>
      <w:r>
        <w:separator/>
      </w:r>
    </w:p>
  </w:footnote>
  <w:footnote w:type="continuationSeparator" w:id="0">
    <w:p w14:paraId="759019A0" w14:textId="77777777" w:rsidR="009F4570" w:rsidRDefault="009F4570" w:rsidP="008E24BF">
      <w:pPr>
        <w:spacing w:after="0" w:line="240" w:lineRule="auto"/>
      </w:pPr>
      <w:r>
        <w:continuationSeparator/>
      </w:r>
    </w:p>
  </w:footnote>
  <w:footnote w:id="1">
    <w:p w14:paraId="10D5FCD6" w14:textId="2EBE5018" w:rsidR="00110B6D" w:rsidRDefault="00110B6D" w:rsidP="00110B6D">
      <w:pPr>
        <w:pStyle w:val="FootnoteText"/>
      </w:pPr>
      <w:r>
        <w:rPr>
          <w:rStyle w:val="FootnoteReference"/>
        </w:rPr>
        <w:footnoteRef/>
      </w:r>
      <w:r>
        <w:t xml:space="preserve"> Improving the healthcare response to domestic violence and abuse in sexual health clinics: feasibility </w:t>
      </w:r>
    </w:p>
    <w:p w14:paraId="29F71CB9" w14:textId="3E13C0CB" w:rsidR="00110B6D" w:rsidRDefault="00110B6D" w:rsidP="00110B6D">
      <w:pPr>
        <w:pStyle w:val="FootnoteText"/>
      </w:pPr>
      <w:r>
        <w:t>study of a training, support and referral intervention Alex Hardip Sohal, Neha Pathak, Sarah Blake, Vanessa Apea, Judith Berry, Jayne Bailey, Chris Griffiths, Gene Feder</w:t>
      </w:r>
      <w:r w:rsidR="002944FB">
        <w:t xml:space="preserve"> </w:t>
      </w:r>
      <w:r w:rsidR="004423E9" w:rsidRPr="004423E9">
        <w:rPr>
          <w:i/>
          <w:iCs/>
        </w:rPr>
        <w:t>Sex Transm Infect</w:t>
      </w:r>
      <w:r w:rsidR="004423E9" w:rsidRPr="004423E9">
        <w:t xml:space="preserve"> 2018;94:83–87. doi:10.1136/sextrans-2016-052866</w:t>
      </w:r>
    </w:p>
    <w:p w14:paraId="0351671C" w14:textId="77777777" w:rsidR="004423E9" w:rsidRDefault="004423E9" w:rsidP="00110B6D">
      <w:pPr>
        <w:pStyle w:val="FootnoteText"/>
      </w:pPr>
    </w:p>
  </w:footnote>
  <w:footnote w:id="2">
    <w:p w14:paraId="118E3F0F" w14:textId="49190A36" w:rsidR="008E24BF" w:rsidRDefault="008E24BF" w:rsidP="006C2164">
      <w:pPr>
        <w:pStyle w:val="FootnoteText"/>
      </w:pPr>
      <w:r>
        <w:rPr>
          <w:rStyle w:val="FootnoteReference"/>
        </w:rPr>
        <w:footnoteRef/>
      </w:r>
      <w:r>
        <w:t xml:space="preserve"> </w:t>
      </w:r>
      <w:r w:rsidR="006C2164">
        <w:t>IRIS ADViSE Commissioner Prospectus</w:t>
      </w:r>
      <w:r w:rsidR="0054611C">
        <w:t>, IRISi, 2019</w:t>
      </w:r>
    </w:p>
  </w:footnote>
  <w:footnote w:id="3">
    <w:p w14:paraId="67FC0D49" w14:textId="0B5269C0" w:rsidR="0079629B" w:rsidRDefault="0079629B">
      <w:pPr>
        <w:pStyle w:val="FootnoteText"/>
      </w:pPr>
      <w:r>
        <w:rPr>
          <w:rStyle w:val="FootnoteReference"/>
        </w:rPr>
        <w:footnoteRef/>
      </w:r>
      <w:r>
        <w:t xml:space="preserve"> I</w:t>
      </w:r>
      <w:r w:rsidRPr="0079629B">
        <w:t xml:space="preserve">nformation about how this modelling was conducted </w:t>
      </w:r>
      <w:r>
        <w:t>was presented at the steering group meeting in December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8486" w14:textId="77777777" w:rsidR="00C547C7" w:rsidRDefault="00C54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6B0F" w14:textId="2FF14F3E" w:rsidR="00C547C7" w:rsidRDefault="00C54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36A1" w14:textId="77777777" w:rsidR="00C547C7" w:rsidRDefault="00C54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BB"/>
    <w:multiLevelType w:val="hybridMultilevel"/>
    <w:tmpl w:val="469A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C351B"/>
    <w:multiLevelType w:val="hybridMultilevel"/>
    <w:tmpl w:val="2F54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F0EA5"/>
    <w:multiLevelType w:val="hybridMultilevel"/>
    <w:tmpl w:val="4B1C0426"/>
    <w:lvl w:ilvl="0" w:tplc="9B0A6940">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91C44"/>
    <w:multiLevelType w:val="hybridMultilevel"/>
    <w:tmpl w:val="B34E40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B652BA"/>
    <w:multiLevelType w:val="hybridMultilevel"/>
    <w:tmpl w:val="34CE47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AA646A"/>
    <w:multiLevelType w:val="hybridMultilevel"/>
    <w:tmpl w:val="2884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B9A"/>
    <w:multiLevelType w:val="multilevel"/>
    <w:tmpl w:val="FE049F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2F7C2E"/>
    <w:multiLevelType w:val="hybridMultilevel"/>
    <w:tmpl w:val="03DEA7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C78CC"/>
    <w:multiLevelType w:val="hybridMultilevel"/>
    <w:tmpl w:val="0D5C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E1D3D"/>
    <w:multiLevelType w:val="hybridMultilevel"/>
    <w:tmpl w:val="34CE47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836E13"/>
    <w:multiLevelType w:val="hybridMultilevel"/>
    <w:tmpl w:val="331A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91609"/>
    <w:multiLevelType w:val="hybridMultilevel"/>
    <w:tmpl w:val="4A3A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D242D"/>
    <w:multiLevelType w:val="hybridMultilevel"/>
    <w:tmpl w:val="0302C47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43DE1"/>
    <w:multiLevelType w:val="hybridMultilevel"/>
    <w:tmpl w:val="273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C60CE"/>
    <w:multiLevelType w:val="hybridMultilevel"/>
    <w:tmpl w:val="2FF2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A7BDF"/>
    <w:multiLevelType w:val="hybridMultilevel"/>
    <w:tmpl w:val="34CE47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6B6174"/>
    <w:multiLevelType w:val="hybridMultilevel"/>
    <w:tmpl w:val="CD7C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6738A"/>
    <w:multiLevelType w:val="hybridMultilevel"/>
    <w:tmpl w:val="891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47303"/>
    <w:multiLevelType w:val="hybridMultilevel"/>
    <w:tmpl w:val="0B92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E1505"/>
    <w:multiLevelType w:val="hybridMultilevel"/>
    <w:tmpl w:val="734461A8"/>
    <w:lvl w:ilvl="0" w:tplc="CE0C2AE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8545D"/>
    <w:multiLevelType w:val="hybridMultilevel"/>
    <w:tmpl w:val="34CE47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4374313">
    <w:abstractNumId w:val="2"/>
  </w:num>
  <w:num w:numId="2" w16cid:durableId="1810853213">
    <w:abstractNumId w:val="17"/>
  </w:num>
  <w:num w:numId="3" w16cid:durableId="156923362">
    <w:abstractNumId w:val="10"/>
  </w:num>
  <w:num w:numId="4" w16cid:durableId="191647264">
    <w:abstractNumId w:val="19"/>
  </w:num>
  <w:num w:numId="5" w16cid:durableId="2095393290">
    <w:abstractNumId w:val="0"/>
  </w:num>
  <w:num w:numId="6" w16cid:durableId="678431919">
    <w:abstractNumId w:val="12"/>
  </w:num>
  <w:num w:numId="7" w16cid:durableId="574824257">
    <w:abstractNumId w:val="7"/>
  </w:num>
  <w:num w:numId="8" w16cid:durableId="1338533575">
    <w:abstractNumId w:val="5"/>
  </w:num>
  <w:num w:numId="9" w16cid:durableId="1982883443">
    <w:abstractNumId w:val="18"/>
  </w:num>
  <w:num w:numId="10" w16cid:durableId="26029629">
    <w:abstractNumId w:val="4"/>
  </w:num>
  <w:num w:numId="11" w16cid:durableId="1958680322">
    <w:abstractNumId w:val="16"/>
  </w:num>
  <w:num w:numId="12" w16cid:durableId="740950461">
    <w:abstractNumId w:val="20"/>
  </w:num>
  <w:num w:numId="13" w16cid:durableId="1632974552">
    <w:abstractNumId w:val="9"/>
  </w:num>
  <w:num w:numId="14" w16cid:durableId="2102219980">
    <w:abstractNumId w:val="15"/>
  </w:num>
  <w:num w:numId="15" w16cid:durableId="986014795">
    <w:abstractNumId w:val="6"/>
  </w:num>
  <w:num w:numId="16" w16cid:durableId="241834074">
    <w:abstractNumId w:val="3"/>
  </w:num>
  <w:num w:numId="17" w16cid:durableId="773404483">
    <w:abstractNumId w:val="8"/>
  </w:num>
  <w:num w:numId="18" w16cid:durableId="1886141178">
    <w:abstractNumId w:val="11"/>
  </w:num>
  <w:num w:numId="19" w16cid:durableId="313023098">
    <w:abstractNumId w:val="14"/>
  </w:num>
  <w:num w:numId="20" w16cid:durableId="154878875">
    <w:abstractNumId w:val="13"/>
  </w:num>
  <w:num w:numId="21" w16cid:durableId="102127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08"/>
    <w:rsid w:val="000025D3"/>
    <w:rsid w:val="0000770D"/>
    <w:rsid w:val="00011BFA"/>
    <w:rsid w:val="000169F7"/>
    <w:rsid w:val="00017E80"/>
    <w:rsid w:val="00021DD2"/>
    <w:rsid w:val="00023980"/>
    <w:rsid w:val="00023B28"/>
    <w:rsid w:val="00024238"/>
    <w:rsid w:val="00024918"/>
    <w:rsid w:val="00024A46"/>
    <w:rsid w:val="00033F9B"/>
    <w:rsid w:val="00034275"/>
    <w:rsid w:val="000342F7"/>
    <w:rsid w:val="00034A98"/>
    <w:rsid w:val="0004073C"/>
    <w:rsid w:val="00042069"/>
    <w:rsid w:val="0004251F"/>
    <w:rsid w:val="00042823"/>
    <w:rsid w:val="00042933"/>
    <w:rsid w:val="00044639"/>
    <w:rsid w:val="0004647B"/>
    <w:rsid w:val="0004675D"/>
    <w:rsid w:val="00047923"/>
    <w:rsid w:val="000500A9"/>
    <w:rsid w:val="00051166"/>
    <w:rsid w:val="00051502"/>
    <w:rsid w:val="00065C4E"/>
    <w:rsid w:val="00065DD7"/>
    <w:rsid w:val="00070560"/>
    <w:rsid w:val="00070B6B"/>
    <w:rsid w:val="00072FA1"/>
    <w:rsid w:val="00076400"/>
    <w:rsid w:val="000769B4"/>
    <w:rsid w:val="000775C6"/>
    <w:rsid w:val="00082731"/>
    <w:rsid w:val="00083D7C"/>
    <w:rsid w:val="00085E0E"/>
    <w:rsid w:val="00085E7C"/>
    <w:rsid w:val="00087C69"/>
    <w:rsid w:val="00090A4B"/>
    <w:rsid w:val="0009180A"/>
    <w:rsid w:val="00093218"/>
    <w:rsid w:val="00093A10"/>
    <w:rsid w:val="00093A71"/>
    <w:rsid w:val="00095645"/>
    <w:rsid w:val="00095860"/>
    <w:rsid w:val="000959D8"/>
    <w:rsid w:val="00095C02"/>
    <w:rsid w:val="00096C17"/>
    <w:rsid w:val="000A4AF9"/>
    <w:rsid w:val="000A615D"/>
    <w:rsid w:val="000A6BED"/>
    <w:rsid w:val="000A6EDC"/>
    <w:rsid w:val="000B0093"/>
    <w:rsid w:val="000B41E8"/>
    <w:rsid w:val="000B58FF"/>
    <w:rsid w:val="000B64C7"/>
    <w:rsid w:val="000C0C85"/>
    <w:rsid w:val="000C24F5"/>
    <w:rsid w:val="000C4897"/>
    <w:rsid w:val="000C4C14"/>
    <w:rsid w:val="000C543F"/>
    <w:rsid w:val="000D055C"/>
    <w:rsid w:val="000D0624"/>
    <w:rsid w:val="000D2701"/>
    <w:rsid w:val="000D4B45"/>
    <w:rsid w:val="000D4BB2"/>
    <w:rsid w:val="000D69AA"/>
    <w:rsid w:val="000D75B3"/>
    <w:rsid w:val="000D7AEE"/>
    <w:rsid w:val="000E0816"/>
    <w:rsid w:val="000E0C2B"/>
    <w:rsid w:val="000E26FC"/>
    <w:rsid w:val="000E31D1"/>
    <w:rsid w:val="000E400F"/>
    <w:rsid w:val="000E4651"/>
    <w:rsid w:val="000E5E18"/>
    <w:rsid w:val="000E61C5"/>
    <w:rsid w:val="000E6BF9"/>
    <w:rsid w:val="000E7218"/>
    <w:rsid w:val="000F08E5"/>
    <w:rsid w:val="000F1A0C"/>
    <w:rsid w:val="000F2385"/>
    <w:rsid w:val="000F242F"/>
    <w:rsid w:val="000F294C"/>
    <w:rsid w:val="000F4B33"/>
    <w:rsid w:val="000F52C2"/>
    <w:rsid w:val="000F5798"/>
    <w:rsid w:val="000F5D14"/>
    <w:rsid w:val="000F6204"/>
    <w:rsid w:val="001000B5"/>
    <w:rsid w:val="001011B0"/>
    <w:rsid w:val="00103D62"/>
    <w:rsid w:val="00103F26"/>
    <w:rsid w:val="001044F7"/>
    <w:rsid w:val="00107625"/>
    <w:rsid w:val="0010771B"/>
    <w:rsid w:val="001079BA"/>
    <w:rsid w:val="00107EC6"/>
    <w:rsid w:val="00110B6D"/>
    <w:rsid w:val="0011186A"/>
    <w:rsid w:val="0011295C"/>
    <w:rsid w:val="00112F40"/>
    <w:rsid w:val="00113DFB"/>
    <w:rsid w:val="00127F30"/>
    <w:rsid w:val="00130C88"/>
    <w:rsid w:val="00131303"/>
    <w:rsid w:val="00134E3B"/>
    <w:rsid w:val="00136D2F"/>
    <w:rsid w:val="001372BD"/>
    <w:rsid w:val="001402C7"/>
    <w:rsid w:val="0014104E"/>
    <w:rsid w:val="001419FB"/>
    <w:rsid w:val="0014436F"/>
    <w:rsid w:val="00144625"/>
    <w:rsid w:val="00144C5C"/>
    <w:rsid w:val="00144DCD"/>
    <w:rsid w:val="001466F7"/>
    <w:rsid w:val="00146D40"/>
    <w:rsid w:val="00147730"/>
    <w:rsid w:val="001511C4"/>
    <w:rsid w:val="00151690"/>
    <w:rsid w:val="00153DF3"/>
    <w:rsid w:val="00156650"/>
    <w:rsid w:val="00160E77"/>
    <w:rsid w:val="00161DD8"/>
    <w:rsid w:val="001633D2"/>
    <w:rsid w:val="00163B45"/>
    <w:rsid w:val="001652F6"/>
    <w:rsid w:val="00166034"/>
    <w:rsid w:val="00167B5D"/>
    <w:rsid w:val="001701EE"/>
    <w:rsid w:val="001702E3"/>
    <w:rsid w:val="001808E8"/>
    <w:rsid w:val="00181AB3"/>
    <w:rsid w:val="00182363"/>
    <w:rsid w:val="00183310"/>
    <w:rsid w:val="00183688"/>
    <w:rsid w:val="00184716"/>
    <w:rsid w:val="00185E7B"/>
    <w:rsid w:val="00187948"/>
    <w:rsid w:val="00191B37"/>
    <w:rsid w:val="0019446A"/>
    <w:rsid w:val="001952C8"/>
    <w:rsid w:val="001963E2"/>
    <w:rsid w:val="001975CE"/>
    <w:rsid w:val="0019797B"/>
    <w:rsid w:val="001A1636"/>
    <w:rsid w:val="001A1BCB"/>
    <w:rsid w:val="001A4376"/>
    <w:rsid w:val="001A6188"/>
    <w:rsid w:val="001A7FCC"/>
    <w:rsid w:val="001B1EEC"/>
    <w:rsid w:val="001B1F37"/>
    <w:rsid w:val="001B6B66"/>
    <w:rsid w:val="001B7191"/>
    <w:rsid w:val="001C1340"/>
    <w:rsid w:val="001C77D8"/>
    <w:rsid w:val="001D15A3"/>
    <w:rsid w:val="001E09D2"/>
    <w:rsid w:val="001E11DE"/>
    <w:rsid w:val="001E7C89"/>
    <w:rsid w:val="001F197C"/>
    <w:rsid w:val="001F19A0"/>
    <w:rsid w:val="001F4040"/>
    <w:rsid w:val="002021A1"/>
    <w:rsid w:val="00203322"/>
    <w:rsid w:val="002105D8"/>
    <w:rsid w:val="002128DB"/>
    <w:rsid w:val="00212CEB"/>
    <w:rsid w:val="00216944"/>
    <w:rsid w:val="00223132"/>
    <w:rsid w:val="00225745"/>
    <w:rsid w:val="002270AE"/>
    <w:rsid w:val="002310DE"/>
    <w:rsid w:val="002321F5"/>
    <w:rsid w:val="002332A7"/>
    <w:rsid w:val="00233BAB"/>
    <w:rsid w:val="00242023"/>
    <w:rsid w:val="00245457"/>
    <w:rsid w:val="00250A52"/>
    <w:rsid w:val="002566C8"/>
    <w:rsid w:val="00257125"/>
    <w:rsid w:val="00270128"/>
    <w:rsid w:val="00272FD2"/>
    <w:rsid w:val="00273014"/>
    <w:rsid w:val="0027440E"/>
    <w:rsid w:val="00276869"/>
    <w:rsid w:val="00277C0E"/>
    <w:rsid w:val="00282210"/>
    <w:rsid w:val="002824C4"/>
    <w:rsid w:val="0028401D"/>
    <w:rsid w:val="00286F36"/>
    <w:rsid w:val="002875B7"/>
    <w:rsid w:val="00287D90"/>
    <w:rsid w:val="00290154"/>
    <w:rsid w:val="00291441"/>
    <w:rsid w:val="0029418A"/>
    <w:rsid w:val="002944FB"/>
    <w:rsid w:val="00294E8B"/>
    <w:rsid w:val="00295201"/>
    <w:rsid w:val="002972B1"/>
    <w:rsid w:val="002A5FF1"/>
    <w:rsid w:val="002B2CAE"/>
    <w:rsid w:val="002B5A30"/>
    <w:rsid w:val="002B5E4F"/>
    <w:rsid w:val="002B7561"/>
    <w:rsid w:val="002B7B01"/>
    <w:rsid w:val="002B7C3C"/>
    <w:rsid w:val="002C0074"/>
    <w:rsid w:val="002C0C5D"/>
    <w:rsid w:val="002C0D08"/>
    <w:rsid w:val="002C4BEE"/>
    <w:rsid w:val="002C712F"/>
    <w:rsid w:val="002C7933"/>
    <w:rsid w:val="002C7D23"/>
    <w:rsid w:val="002D03A5"/>
    <w:rsid w:val="002D184A"/>
    <w:rsid w:val="002D1B86"/>
    <w:rsid w:val="002D2C74"/>
    <w:rsid w:val="002D35E1"/>
    <w:rsid w:val="002D3EAC"/>
    <w:rsid w:val="002D48EF"/>
    <w:rsid w:val="002D56DF"/>
    <w:rsid w:val="002D5B84"/>
    <w:rsid w:val="002D7ECF"/>
    <w:rsid w:val="002E067B"/>
    <w:rsid w:val="002E0EC5"/>
    <w:rsid w:val="002E2049"/>
    <w:rsid w:val="002E2DB8"/>
    <w:rsid w:val="002E4F90"/>
    <w:rsid w:val="002F1FA1"/>
    <w:rsid w:val="002F4881"/>
    <w:rsid w:val="00303D8C"/>
    <w:rsid w:val="00304EA2"/>
    <w:rsid w:val="00304F00"/>
    <w:rsid w:val="003074A6"/>
    <w:rsid w:val="00307543"/>
    <w:rsid w:val="003078AF"/>
    <w:rsid w:val="003079D4"/>
    <w:rsid w:val="00307ED7"/>
    <w:rsid w:val="00310182"/>
    <w:rsid w:val="003106F2"/>
    <w:rsid w:val="00313CAF"/>
    <w:rsid w:val="00320D7D"/>
    <w:rsid w:val="003210BF"/>
    <w:rsid w:val="00321B01"/>
    <w:rsid w:val="00323550"/>
    <w:rsid w:val="003249BB"/>
    <w:rsid w:val="0032797D"/>
    <w:rsid w:val="00331DC1"/>
    <w:rsid w:val="00333315"/>
    <w:rsid w:val="003344AD"/>
    <w:rsid w:val="003351F2"/>
    <w:rsid w:val="003360D7"/>
    <w:rsid w:val="003361D9"/>
    <w:rsid w:val="00336D3B"/>
    <w:rsid w:val="003431E7"/>
    <w:rsid w:val="003457D7"/>
    <w:rsid w:val="00345EFC"/>
    <w:rsid w:val="003472FD"/>
    <w:rsid w:val="00354746"/>
    <w:rsid w:val="0035482F"/>
    <w:rsid w:val="00356A0D"/>
    <w:rsid w:val="0035744B"/>
    <w:rsid w:val="00363B07"/>
    <w:rsid w:val="00363ED2"/>
    <w:rsid w:val="00365563"/>
    <w:rsid w:val="00365C0F"/>
    <w:rsid w:val="00371433"/>
    <w:rsid w:val="0037193A"/>
    <w:rsid w:val="00371E01"/>
    <w:rsid w:val="00372A6C"/>
    <w:rsid w:val="0037687C"/>
    <w:rsid w:val="00380FE1"/>
    <w:rsid w:val="00381C51"/>
    <w:rsid w:val="00382D17"/>
    <w:rsid w:val="00386718"/>
    <w:rsid w:val="003870BF"/>
    <w:rsid w:val="00387F88"/>
    <w:rsid w:val="003918F5"/>
    <w:rsid w:val="00391BDB"/>
    <w:rsid w:val="00396505"/>
    <w:rsid w:val="003A044C"/>
    <w:rsid w:val="003A0D9F"/>
    <w:rsid w:val="003A1857"/>
    <w:rsid w:val="003A3166"/>
    <w:rsid w:val="003A480E"/>
    <w:rsid w:val="003A5068"/>
    <w:rsid w:val="003A518C"/>
    <w:rsid w:val="003A7A97"/>
    <w:rsid w:val="003B0BCA"/>
    <w:rsid w:val="003B4772"/>
    <w:rsid w:val="003B519D"/>
    <w:rsid w:val="003B64C1"/>
    <w:rsid w:val="003B6A90"/>
    <w:rsid w:val="003B73EE"/>
    <w:rsid w:val="003C05B1"/>
    <w:rsid w:val="003C0B4C"/>
    <w:rsid w:val="003C119A"/>
    <w:rsid w:val="003C1550"/>
    <w:rsid w:val="003C186C"/>
    <w:rsid w:val="003C2737"/>
    <w:rsid w:val="003C46F8"/>
    <w:rsid w:val="003C66B6"/>
    <w:rsid w:val="003C6B95"/>
    <w:rsid w:val="003C7A50"/>
    <w:rsid w:val="003D0260"/>
    <w:rsid w:val="003D0412"/>
    <w:rsid w:val="003D092D"/>
    <w:rsid w:val="003D1EB2"/>
    <w:rsid w:val="003D2204"/>
    <w:rsid w:val="003D2342"/>
    <w:rsid w:val="003D4A18"/>
    <w:rsid w:val="003D4F01"/>
    <w:rsid w:val="003D61B5"/>
    <w:rsid w:val="003D7839"/>
    <w:rsid w:val="003D7ED4"/>
    <w:rsid w:val="003E155D"/>
    <w:rsid w:val="003E38CF"/>
    <w:rsid w:val="003E4103"/>
    <w:rsid w:val="003E712A"/>
    <w:rsid w:val="003E7878"/>
    <w:rsid w:val="003F023F"/>
    <w:rsid w:val="003F32FD"/>
    <w:rsid w:val="003F34EC"/>
    <w:rsid w:val="003F36E6"/>
    <w:rsid w:val="003F6395"/>
    <w:rsid w:val="004037E7"/>
    <w:rsid w:val="00405C14"/>
    <w:rsid w:val="00411E5E"/>
    <w:rsid w:val="00412965"/>
    <w:rsid w:val="0041747B"/>
    <w:rsid w:val="00422F02"/>
    <w:rsid w:val="004231BE"/>
    <w:rsid w:val="00430167"/>
    <w:rsid w:val="004304AE"/>
    <w:rsid w:val="00431778"/>
    <w:rsid w:val="00431C88"/>
    <w:rsid w:val="00432E60"/>
    <w:rsid w:val="00433BA9"/>
    <w:rsid w:val="004353DD"/>
    <w:rsid w:val="00436B19"/>
    <w:rsid w:val="00441375"/>
    <w:rsid w:val="004416A2"/>
    <w:rsid w:val="00441D1E"/>
    <w:rsid w:val="004423E9"/>
    <w:rsid w:val="00443A84"/>
    <w:rsid w:val="004464C9"/>
    <w:rsid w:val="0045075A"/>
    <w:rsid w:val="00452929"/>
    <w:rsid w:val="00455288"/>
    <w:rsid w:val="00461B28"/>
    <w:rsid w:val="00461EF0"/>
    <w:rsid w:val="0046246E"/>
    <w:rsid w:val="004650B2"/>
    <w:rsid w:val="00475962"/>
    <w:rsid w:val="004768E4"/>
    <w:rsid w:val="00480204"/>
    <w:rsid w:val="00482897"/>
    <w:rsid w:val="00484662"/>
    <w:rsid w:val="00485DA6"/>
    <w:rsid w:val="00487187"/>
    <w:rsid w:val="00490370"/>
    <w:rsid w:val="00490A02"/>
    <w:rsid w:val="00491CEE"/>
    <w:rsid w:val="00496C24"/>
    <w:rsid w:val="004A1791"/>
    <w:rsid w:val="004A1ADC"/>
    <w:rsid w:val="004A2E98"/>
    <w:rsid w:val="004A3419"/>
    <w:rsid w:val="004B0C87"/>
    <w:rsid w:val="004B131E"/>
    <w:rsid w:val="004B240C"/>
    <w:rsid w:val="004B4333"/>
    <w:rsid w:val="004B485C"/>
    <w:rsid w:val="004B4A39"/>
    <w:rsid w:val="004B4C8B"/>
    <w:rsid w:val="004B569C"/>
    <w:rsid w:val="004C160F"/>
    <w:rsid w:val="004C3C4F"/>
    <w:rsid w:val="004C454F"/>
    <w:rsid w:val="004C4BCC"/>
    <w:rsid w:val="004D1971"/>
    <w:rsid w:val="004D333D"/>
    <w:rsid w:val="004E0CB9"/>
    <w:rsid w:val="004E10A0"/>
    <w:rsid w:val="004E497C"/>
    <w:rsid w:val="004E608C"/>
    <w:rsid w:val="004E77B4"/>
    <w:rsid w:val="004F13FD"/>
    <w:rsid w:val="004F1500"/>
    <w:rsid w:val="004F245E"/>
    <w:rsid w:val="004F4211"/>
    <w:rsid w:val="004F4FF6"/>
    <w:rsid w:val="004F68A0"/>
    <w:rsid w:val="00501443"/>
    <w:rsid w:val="00501B96"/>
    <w:rsid w:val="00502DD8"/>
    <w:rsid w:val="00503524"/>
    <w:rsid w:val="00503E78"/>
    <w:rsid w:val="00507A41"/>
    <w:rsid w:val="00507F54"/>
    <w:rsid w:val="00510B56"/>
    <w:rsid w:val="00514050"/>
    <w:rsid w:val="00514BD9"/>
    <w:rsid w:val="005304AC"/>
    <w:rsid w:val="0053242E"/>
    <w:rsid w:val="0053407C"/>
    <w:rsid w:val="00536943"/>
    <w:rsid w:val="00536B80"/>
    <w:rsid w:val="0054180F"/>
    <w:rsid w:val="00544974"/>
    <w:rsid w:val="0054611C"/>
    <w:rsid w:val="005543D4"/>
    <w:rsid w:val="005547B7"/>
    <w:rsid w:val="00554E50"/>
    <w:rsid w:val="00555E90"/>
    <w:rsid w:val="00556C3E"/>
    <w:rsid w:val="00562D46"/>
    <w:rsid w:val="00565020"/>
    <w:rsid w:val="00565447"/>
    <w:rsid w:val="0056594C"/>
    <w:rsid w:val="005669E3"/>
    <w:rsid w:val="00566D24"/>
    <w:rsid w:val="00571E2F"/>
    <w:rsid w:val="005762D9"/>
    <w:rsid w:val="00577E9E"/>
    <w:rsid w:val="00583307"/>
    <w:rsid w:val="00585555"/>
    <w:rsid w:val="00587D6D"/>
    <w:rsid w:val="00590621"/>
    <w:rsid w:val="00592509"/>
    <w:rsid w:val="005930DF"/>
    <w:rsid w:val="00593A64"/>
    <w:rsid w:val="00593D96"/>
    <w:rsid w:val="00594921"/>
    <w:rsid w:val="00594B18"/>
    <w:rsid w:val="00595687"/>
    <w:rsid w:val="00595F00"/>
    <w:rsid w:val="005A3043"/>
    <w:rsid w:val="005A4A8E"/>
    <w:rsid w:val="005A6472"/>
    <w:rsid w:val="005B3597"/>
    <w:rsid w:val="005B43DC"/>
    <w:rsid w:val="005B5736"/>
    <w:rsid w:val="005B5EB5"/>
    <w:rsid w:val="005B6A4C"/>
    <w:rsid w:val="005B6D49"/>
    <w:rsid w:val="005B7DFB"/>
    <w:rsid w:val="005C1F1A"/>
    <w:rsid w:val="005C398B"/>
    <w:rsid w:val="005C3C7D"/>
    <w:rsid w:val="005C5AAF"/>
    <w:rsid w:val="005C5E40"/>
    <w:rsid w:val="005C7761"/>
    <w:rsid w:val="005D01BB"/>
    <w:rsid w:val="005D20FC"/>
    <w:rsid w:val="005D3E7B"/>
    <w:rsid w:val="005D75BD"/>
    <w:rsid w:val="005E2E9C"/>
    <w:rsid w:val="005E4F69"/>
    <w:rsid w:val="005E7D7D"/>
    <w:rsid w:val="005E7E33"/>
    <w:rsid w:val="005F12E0"/>
    <w:rsid w:val="005F4966"/>
    <w:rsid w:val="005F53D3"/>
    <w:rsid w:val="005F6099"/>
    <w:rsid w:val="00601392"/>
    <w:rsid w:val="00603F02"/>
    <w:rsid w:val="0060404F"/>
    <w:rsid w:val="006040DA"/>
    <w:rsid w:val="00604424"/>
    <w:rsid w:val="0060790B"/>
    <w:rsid w:val="006128C3"/>
    <w:rsid w:val="00613412"/>
    <w:rsid w:val="00615154"/>
    <w:rsid w:val="006157CE"/>
    <w:rsid w:val="00616918"/>
    <w:rsid w:val="00616D1D"/>
    <w:rsid w:val="006201AA"/>
    <w:rsid w:val="00623CCF"/>
    <w:rsid w:val="00624A1C"/>
    <w:rsid w:val="00625B1A"/>
    <w:rsid w:val="00626630"/>
    <w:rsid w:val="00627C6D"/>
    <w:rsid w:val="00630D78"/>
    <w:rsid w:val="0063241E"/>
    <w:rsid w:val="006342CF"/>
    <w:rsid w:val="006361A2"/>
    <w:rsid w:val="00642FEE"/>
    <w:rsid w:val="00643A83"/>
    <w:rsid w:val="00644BE6"/>
    <w:rsid w:val="00644C0C"/>
    <w:rsid w:val="00647B39"/>
    <w:rsid w:val="00653D00"/>
    <w:rsid w:val="006558A3"/>
    <w:rsid w:val="00660455"/>
    <w:rsid w:val="006631D6"/>
    <w:rsid w:val="006632B3"/>
    <w:rsid w:val="00664198"/>
    <w:rsid w:val="00665D1E"/>
    <w:rsid w:val="00666194"/>
    <w:rsid w:val="0066675E"/>
    <w:rsid w:val="00666C04"/>
    <w:rsid w:val="006678CE"/>
    <w:rsid w:val="0067216E"/>
    <w:rsid w:val="00675174"/>
    <w:rsid w:val="006762DA"/>
    <w:rsid w:val="00683184"/>
    <w:rsid w:val="006838DD"/>
    <w:rsid w:val="0069092A"/>
    <w:rsid w:val="0069757A"/>
    <w:rsid w:val="006978ED"/>
    <w:rsid w:val="006A01D3"/>
    <w:rsid w:val="006A3747"/>
    <w:rsid w:val="006A40C2"/>
    <w:rsid w:val="006A4167"/>
    <w:rsid w:val="006A639D"/>
    <w:rsid w:val="006A7A53"/>
    <w:rsid w:val="006B1262"/>
    <w:rsid w:val="006B171C"/>
    <w:rsid w:val="006B65EF"/>
    <w:rsid w:val="006C2164"/>
    <w:rsid w:val="006C3DB4"/>
    <w:rsid w:val="006C50A8"/>
    <w:rsid w:val="006C5C3B"/>
    <w:rsid w:val="006C69C2"/>
    <w:rsid w:val="006C6B83"/>
    <w:rsid w:val="006C7A7A"/>
    <w:rsid w:val="006D07D0"/>
    <w:rsid w:val="006D4C10"/>
    <w:rsid w:val="006D64E8"/>
    <w:rsid w:val="006D69A5"/>
    <w:rsid w:val="006D72B5"/>
    <w:rsid w:val="006E18E2"/>
    <w:rsid w:val="006E19B5"/>
    <w:rsid w:val="006E75D0"/>
    <w:rsid w:val="006F0FB1"/>
    <w:rsid w:val="006F188F"/>
    <w:rsid w:val="006F3BD5"/>
    <w:rsid w:val="006F7516"/>
    <w:rsid w:val="006F776E"/>
    <w:rsid w:val="0070092F"/>
    <w:rsid w:val="0070175E"/>
    <w:rsid w:val="00704924"/>
    <w:rsid w:val="007053C3"/>
    <w:rsid w:val="00706226"/>
    <w:rsid w:val="00713A3A"/>
    <w:rsid w:val="0071625F"/>
    <w:rsid w:val="0071685F"/>
    <w:rsid w:val="00717B6A"/>
    <w:rsid w:val="00720C6D"/>
    <w:rsid w:val="007266E0"/>
    <w:rsid w:val="00732361"/>
    <w:rsid w:val="007323DD"/>
    <w:rsid w:val="007331A5"/>
    <w:rsid w:val="00733489"/>
    <w:rsid w:val="007335CD"/>
    <w:rsid w:val="007355A0"/>
    <w:rsid w:val="007373BA"/>
    <w:rsid w:val="00740755"/>
    <w:rsid w:val="00742A6F"/>
    <w:rsid w:val="0074320B"/>
    <w:rsid w:val="00743FD2"/>
    <w:rsid w:val="007451F6"/>
    <w:rsid w:val="0074566D"/>
    <w:rsid w:val="00747FDD"/>
    <w:rsid w:val="0075000A"/>
    <w:rsid w:val="007546DF"/>
    <w:rsid w:val="00754B5F"/>
    <w:rsid w:val="0076284D"/>
    <w:rsid w:val="00771B56"/>
    <w:rsid w:val="00774392"/>
    <w:rsid w:val="007750FA"/>
    <w:rsid w:val="007752C6"/>
    <w:rsid w:val="0077714F"/>
    <w:rsid w:val="00777A26"/>
    <w:rsid w:val="007808E2"/>
    <w:rsid w:val="00781A78"/>
    <w:rsid w:val="00781B7B"/>
    <w:rsid w:val="0078253C"/>
    <w:rsid w:val="00784AF9"/>
    <w:rsid w:val="0078593D"/>
    <w:rsid w:val="00791DAC"/>
    <w:rsid w:val="00791E2E"/>
    <w:rsid w:val="0079401C"/>
    <w:rsid w:val="0079473A"/>
    <w:rsid w:val="00795F35"/>
    <w:rsid w:val="0079629B"/>
    <w:rsid w:val="00796BBE"/>
    <w:rsid w:val="007970E3"/>
    <w:rsid w:val="00797944"/>
    <w:rsid w:val="007A1435"/>
    <w:rsid w:val="007A40B9"/>
    <w:rsid w:val="007A4AFC"/>
    <w:rsid w:val="007A5D37"/>
    <w:rsid w:val="007A6271"/>
    <w:rsid w:val="007A75B5"/>
    <w:rsid w:val="007B4134"/>
    <w:rsid w:val="007B7C07"/>
    <w:rsid w:val="007C03FD"/>
    <w:rsid w:val="007C0D05"/>
    <w:rsid w:val="007C3158"/>
    <w:rsid w:val="007C61A6"/>
    <w:rsid w:val="007C7347"/>
    <w:rsid w:val="007D0FEC"/>
    <w:rsid w:val="007D1E3C"/>
    <w:rsid w:val="007D322E"/>
    <w:rsid w:val="007D36E8"/>
    <w:rsid w:val="007D6FD0"/>
    <w:rsid w:val="007D7090"/>
    <w:rsid w:val="007D7257"/>
    <w:rsid w:val="007D784D"/>
    <w:rsid w:val="007D7FF0"/>
    <w:rsid w:val="007E24D7"/>
    <w:rsid w:val="007E3742"/>
    <w:rsid w:val="007E4059"/>
    <w:rsid w:val="007E4D03"/>
    <w:rsid w:val="007F1BA2"/>
    <w:rsid w:val="007F261A"/>
    <w:rsid w:val="007F293C"/>
    <w:rsid w:val="007F308A"/>
    <w:rsid w:val="007F3DD8"/>
    <w:rsid w:val="007F41A9"/>
    <w:rsid w:val="007F79CC"/>
    <w:rsid w:val="00801707"/>
    <w:rsid w:val="0080386F"/>
    <w:rsid w:val="0080506A"/>
    <w:rsid w:val="00807174"/>
    <w:rsid w:val="00811D9B"/>
    <w:rsid w:val="008120D9"/>
    <w:rsid w:val="00813ED5"/>
    <w:rsid w:val="00816B78"/>
    <w:rsid w:val="00817744"/>
    <w:rsid w:val="00823219"/>
    <w:rsid w:val="0082537B"/>
    <w:rsid w:val="008255B5"/>
    <w:rsid w:val="008338CD"/>
    <w:rsid w:val="00833CA5"/>
    <w:rsid w:val="0083462F"/>
    <w:rsid w:val="008347AF"/>
    <w:rsid w:val="00834902"/>
    <w:rsid w:val="00841AEB"/>
    <w:rsid w:val="00844300"/>
    <w:rsid w:val="00846E47"/>
    <w:rsid w:val="00847A5A"/>
    <w:rsid w:val="0085041B"/>
    <w:rsid w:val="00851078"/>
    <w:rsid w:val="0085217A"/>
    <w:rsid w:val="008542A6"/>
    <w:rsid w:val="0085460A"/>
    <w:rsid w:val="008558DC"/>
    <w:rsid w:val="008575CC"/>
    <w:rsid w:val="00861F7F"/>
    <w:rsid w:val="00865C38"/>
    <w:rsid w:val="00865D0B"/>
    <w:rsid w:val="00865EBE"/>
    <w:rsid w:val="00870902"/>
    <w:rsid w:val="00871F49"/>
    <w:rsid w:val="008726E0"/>
    <w:rsid w:val="0087456D"/>
    <w:rsid w:val="00874FDD"/>
    <w:rsid w:val="0087517E"/>
    <w:rsid w:val="00881493"/>
    <w:rsid w:val="00881AF2"/>
    <w:rsid w:val="00882816"/>
    <w:rsid w:val="0088489C"/>
    <w:rsid w:val="008853A8"/>
    <w:rsid w:val="00885C3E"/>
    <w:rsid w:val="008861A6"/>
    <w:rsid w:val="008868A3"/>
    <w:rsid w:val="00886B49"/>
    <w:rsid w:val="00886F53"/>
    <w:rsid w:val="00893136"/>
    <w:rsid w:val="0089349F"/>
    <w:rsid w:val="0089425D"/>
    <w:rsid w:val="00895141"/>
    <w:rsid w:val="0089610D"/>
    <w:rsid w:val="00896CA6"/>
    <w:rsid w:val="008978F2"/>
    <w:rsid w:val="00897F85"/>
    <w:rsid w:val="008A37EA"/>
    <w:rsid w:val="008A4C49"/>
    <w:rsid w:val="008A5961"/>
    <w:rsid w:val="008A6DE5"/>
    <w:rsid w:val="008A6ED3"/>
    <w:rsid w:val="008B0165"/>
    <w:rsid w:val="008B404C"/>
    <w:rsid w:val="008B6DDF"/>
    <w:rsid w:val="008C1ED4"/>
    <w:rsid w:val="008C2220"/>
    <w:rsid w:val="008C3A35"/>
    <w:rsid w:val="008C5AEA"/>
    <w:rsid w:val="008D02F4"/>
    <w:rsid w:val="008D2841"/>
    <w:rsid w:val="008D37A2"/>
    <w:rsid w:val="008D3DB4"/>
    <w:rsid w:val="008E157D"/>
    <w:rsid w:val="008E24BF"/>
    <w:rsid w:val="008E26DC"/>
    <w:rsid w:val="008E28DA"/>
    <w:rsid w:val="008E6740"/>
    <w:rsid w:val="008E7AF4"/>
    <w:rsid w:val="008F1225"/>
    <w:rsid w:val="008F2B90"/>
    <w:rsid w:val="008F4798"/>
    <w:rsid w:val="008F585B"/>
    <w:rsid w:val="008F5D2A"/>
    <w:rsid w:val="0090094C"/>
    <w:rsid w:val="00901200"/>
    <w:rsid w:val="009027A3"/>
    <w:rsid w:val="00902811"/>
    <w:rsid w:val="00902A43"/>
    <w:rsid w:val="00902E51"/>
    <w:rsid w:val="0090414F"/>
    <w:rsid w:val="009076EF"/>
    <w:rsid w:val="009103EA"/>
    <w:rsid w:val="00910684"/>
    <w:rsid w:val="00910D82"/>
    <w:rsid w:val="0091377E"/>
    <w:rsid w:val="00913ACA"/>
    <w:rsid w:val="00913E68"/>
    <w:rsid w:val="009214DA"/>
    <w:rsid w:val="00924860"/>
    <w:rsid w:val="00925F1E"/>
    <w:rsid w:val="00926707"/>
    <w:rsid w:val="00927758"/>
    <w:rsid w:val="00927EBF"/>
    <w:rsid w:val="00930FE0"/>
    <w:rsid w:val="00931289"/>
    <w:rsid w:val="009317E3"/>
    <w:rsid w:val="00931888"/>
    <w:rsid w:val="0093327F"/>
    <w:rsid w:val="00933C08"/>
    <w:rsid w:val="00933C70"/>
    <w:rsid w:val="00934C58"/>
    <w:rsid w:val="0093736D"/>
    <w:rsid w:val="0093787F"/>
    <w:rsid w:val="00941198"/>
    <w:rsid w:val="00941E8A"/>
    <w:rsid w:val="00941F2B"/>
    <w:rsid w:val="009470CC"/>
    <w:rsid w:val="009505D8"/>
    <w:rsid w:val="00950E4C"/>
    <w:rsid w:val="009544EF"/>
    <w:rsid w:val="00955A42"/>
    <w:rsid w:val="00957E99"/>
    <w:rsid w:val="0096165C"/>
    <w:rsid w:val="00962060"/>
    <w:rsid w:val="009622E5"/>
    <w:rsid w:val="0096422A"/>
    <w:rsid w:val="0096461D"/>
    <w:rsid w:val="0096760F"/>
    <w:rsid w:val="00967F33"/>
    <w:rsid w:val="009718B1"/>
    <w:rsid w:val="00972414"/>
    <w:rsid w:val="009775CF"/>
    <w:rsid w:val="0098347E"/>
    <w:rsid w:val="00983570"/>
    <w:rsid w:val="00986B4E"/>
    <w:rsid w:val="00990C9A"/>
    <w:rsid w:val="00993E37"/>
    <w:rsid w:val="0099689D"/>
    <w:rsid w:val="00997471"/>
    <w:rsid w:val="009A0068"/>
    <w:rsid w:val="009A3440"/>
    <w:rsid w:val="009A3DEF"/>
    <w:rsid w:val="009A4696"/>
    <w:rsid w:val="009A4EA6"/>
    <w:rsid w:val="009A567C"/>
    <w:rsid w:val="009A6CB1"/>
    <w:rsid w:val="009B76BE"/>
    <w:rsid w:val="009B7770"/>
    <w:rsid w:val="009C05E9"/>
    <w:rsid w:val="009C0EE7"/>
    <w:rsid w:val="009C0F83"/>
    <w:rsid w:val="009C15C9"/>
    <w:rsid w:val="009C164F"/>
    <w:rsid w:val="009C371E"/>
    <w:rsid w:val="009C42AC"/>
    <w:rsid w:val="009C53C6"/>
    <w:rsid w:val="009D1ECA"/>
    <w:rsid w:val="009D2A97"/>
    <w:rsid w:val="009D4F28"/>
    <w:rsid w:val="009E4346"/>
    <w:rsid w:val="009E7912"/>
    <w:rsid w:val="009F089A"/>
    <w:rsid w:val="009F4570"/>
    <w:rsid w:val="009F6D25"/>
    <w:rsid w:val="009F6F4C"/>
    <w:rsid w:val="00A01D6F"/>
    <w:rsid w:val="00A02A9A"/>
    <w:rsid w:val="00A057AC"/>
    <w:rsid w:val="00A0661F"/>
    <w:rsid w:val="00A07C53"/>
    <w:rsid w:val="00A10A6A"/>
    <w:rsid w:val="00A128C9"/>
    <w:rsid w:val="00A21308"/>
    <w:rsid w:val="00A229B5"/>
    <w:rsid w:val="00A22C96"/>
    <w:rsid w:val="00A241B3"/>
    <w:rsid w:val="00A24CD4"/>
    <w:rsid w:val="00A25AEA"/>
    <w:rsid w:val="00A31B84"/>
    <w:rsid w:val="00A3268A"/>
    <w:rsid w:val="00A3370E"/>
    <w:rsid w:val="00A358EA"/>
    <w:rsid w:val="00A36CB6"/>
    <w:rsid w:val="00A43C06"/>
    <w:rsid w:val="00A44A91"/>
    <w:rsid w:val="00A47B05"/>
    <w:rsid w:val="00A50A8F"/>
    <w:rsid w:val="00A51294"/>
    <w:rsid w:val="00A51541"/>
    <w:rsid w:val="00A53162"/>
    <w:rsid w:val="00A55C5A"/>
    <w:rsid w:val="00A56920"/>
    <w:rsid w:val="00A56F2E"/>
    <w:rsid w:val="00A56F62"/>
    <w:rsid w:val="00A6078A"/>
    <w:rsid w:val="00A60ED8"/>
    <w:rsid w:val="00A61D11"/>
    <w:rsid w:val="00A626D1"/>
    <w:rsid w:val="00A66D64"/>
    <w:rsid w:val="00A67F55"/>
    <w:rsid w:val="00A7284F"/>
    <w:rsid w:val="00A72E52"/>
    <w:rsid w:val="00A74C19"/>
    <w:rsid w:val="00A763CF"/>
    <w:rsid w:val="00A76797"/>
    <w:rsid w:val="00A80D19"/>
    <w:rsid w:val="00A826D6"/>
    <w:rsid w:val="00A84B97"/>
    <w:rsid w:val="00A850FB"/>
    <w:rsid w:val="00A851A3"/>
    <w:rsid w:val="00A87BAE"/>
    <w:rsid w:val="00A93A53"/>
    <w:rsid w:val="00A94289"/>
    <w:rsid w:val="00A94930"/>
    <w:rsid w:val="00A96A34"/>
    <w:rsid w:val="00AA0BA3"/>
    <w:rsid w:val="00AA14DA"/>
    <w:rsid w:val="00AA342B"/>
    <w:rsid w:val="00AA4116"/>
    <w:rsid w:val="00AA6B9C"/>
    <w:rsid w:val="00AB1582"/>
    <w:rsid w:val="00AB3017"/>
    <w:rsid w:val="00AB627F"/>
    <w:rsid w:val="00AB658C"/>
    <w:rsid w:val="00AB724F"/>
    <w:rsid w:val="00AC0D08"/>
    <w:rsid w:val="00AC2FC2"/>
    <w:rsid w:val="00AC3D4F"/>
    <w:rsid w:val="00AC42D1"/>
    <w:rsid w:val="00AC47D0"/>
    <w:rsid w:val="00AC572F"/>
    <w:rsid w:val="00AC5D1E"/>
    <w:rsid w:val="00AC6FEF"/>
    <w:rsid w:val="00AC7A99"/>
    <w:rsid w:val="00AD1489"/>
    <w:rsid w:val="00AD1D37"/>
    <w:rsid w:val="00AD2F32"/>
    <w:rsid w:val="00AD5022"/>
    <w:rsid w:val="00AE056A"/>
    <w:rsid w:val="00AE22CA"/>
    <w:rsid w:val="00AF0725"/>
    <w:rsid w:val="00AF20BE"/>
    <w:rsid w:val="00AF2C65"/>
    <w:rsid w:val="00AF3BBF"/>
    <w:rsid w:val="00AF50B7"/>
    <w:rsid w:val="00AF56C5"/>
    <w:rsid w:val="00AF6EF5"/>
    <w:rsid w:val="00AF6F40"/>
    <w:rsid w:val="00B0043A"/>
    <w:rsid w:val="00B00825"/>
    <w:rsid w:val="00B01BA4"/>
    <w:rsid w:val="00B023FD"/>
    <w:rsid w:val="00B046C9"/>
    <w:rsid w:val="00B055D9"/>
    <w:rsid w:val="00B05E36"/>
    <w:rsid w:val="00B071FC"/>
    <w:rsid w:val="00B074A0"/>
    <w:rsid w:val="00B13D5E"/>
    <w:rsid w:val="00B14817"/>
    <w:rsid w:val="00B15327"/>
    <w:rsid w:val="00B17825"/>
    <w:rsid w:val="00B23086"/>
    <w:rsid w:val="00B239CF"/>
    <w:rsid w:val="00B249F7"/>
    <w:rsid w:val="00B24AF1"/>
    <w:rsid w:val="00B254A4"/>
    <w:rsid w:val="00B26BAD"/>
    <w:rsid w:val="00B27E12"/>
    <w:rsid w:val="00B30CF1"/>
    <w:rsid w:val="00B342BC"/>
    <w:rsid w:val="00B35B65"/>
    <w:rsid w:val="00B378A5"/>
    <w:rsid w:val="00B37A7D"/>
    <w:rsid w:val="00B37BCF"/>
    <w:rsid w:val="00B41004"/>
    <w:rsid w:val="00B417FE"/>
    <w:rsid w:val="00B41FFF"/>
    <w:rsid w:val="00B43F68"/>
    <w:rsid w:val="00B51AA5"/>
    <w:rsid w:val="00B51DFE"/>
    <w:rsid w:val="00B52BE7"/>
    <w:rsid w:val="00B5314A"/>
    <w:rsid w:val="00B531D0"/>
    <w:rsid w:val="00B533CD"/>
    <w:rsid w:val="00B54896"/>
    <w:rsid w:val="00B55B70"/>
    <w:rsid w:val="00B56336"/>
    <w:rsid w:val="00B61C26"/>
    <w:rsid w:val="00B621D8"/>
    <w:rsid w:val="00B6286E"/>
    <w:rsid w:val="00B62BDD"/>
    <w:rsid w:val="00B6386D"/>
    <w:rsid w:val="00B7200F"/>
    <w:rsid w:val="00B724EB"/>
    <w:rsid w:val="00B72E86"/>
    <w:rsid w:val="00B73354"/>
    <w:rsid w:val="00B76113"/>
    <w:rsid w:val="00B81154"/>
    <w:rsid w:val="00B83917"/>
    <w:rsid w:val="00B83E6D"/>
    <w:rsid w:val="00B85CFA"/>
    <w:rsid w:val="00B93503"/>
    <w:rsid w:val="00B95996"/>
    <w:rsid w:val="00BA03A8"/>
    <w:rsid w:val="00BA1954"/>
    <w:rsid w:val="00BA4556"/>
    <w:rsid w:val="00BA69D6"/>
    <w:rsid w:val="00BB27DD"/>
    <w:rsid w:val="00BB339E"/>
    <w:rsid w:val="00BB7145"/>
    <w:rsid w:val="00BC2119"/>
    <w:rsid w:val="00BC53E8"/>
    <w:rsid w:val="00BC6D0C"/>
    <w:rsid w:val="00BD0489"/>
    <w:rsid w:val="00BD218D"/>
    <w:rsid w:val="00BD2FFE"/>
    <w:rsid w:val="00BD4288"/>
    <w:rsid w:val="00BD4614"/>
    <w:rsid w:val="00BD5818"/>
    <w:rsid w:val="00BE31E7"/>
    <w:rsid w:val="00BE739F"/>
    <w:rsid w:val="00BE7FEC"/>
    <w:rsid w:val="00BF082F"/>
    <w:rsid w:val="00BF0A35"/>
    <w:rsid w:val="00BF0AB5"/>
    <w:rsid w:val="00BF2A2E"/>
    <w:rsid w:val="00BF2DD3"/>
    <w:rsid w:val="00BF43E0"/>
    <w:rsid w:val="00C011C7"/>
    <w:rsid w:val="00C0507B"/>
    <w:rsid w:val="00C06733"/>
    <w:rsid w:val="00C07095"/>
    <w:rsid w:val="00C07E50"/>
    <w:rsid w:val="00C15177"/>
    <w:rsid w:val="00C15D66"/>
    <w:rsid w:val="00C20C6B"/>
    <w:rsid w:val="00C23165"/>
    <w:rsid w:val="00C24712"/>
    <w:rsid w:val="00C270F0"/>
    <w:rsid w:val="00C27B6F"/>
    <w:rsid w:val="00C30686"/>
    <w:rsid w:val="00C34D46"/>
    <w:rsid w:val="00C36E47"/>
    <w:rsid w:val="00C410B8"/>
    <w:rsid w:val="00C429F8"/>
    <w:rsid w:val="00C43561"/>
    <w:rsid w:val="00C43D44"/>
    <w:rsid w:val="00C4795B"/>
    <w:rsid w:val="00C527C2"/>
    <w:rsid w:val="00C547C7"/>
    <w:rsid w:val="00C554BA"/>
    <w:rsid w:val="00C579A7"/>
    <w:rsid w:val="00C63201"/>
    <w:rsid w:val="00C6528E"/>
    <w:rsid w:val="00C677DD"/>
    <w:rsid w:val="00C67B2D"/>
    <w:rsid w:val="00C7009B"/>
    <w:rsid w:val="00C71537"/>
    <w:rsid w:val="00C755FE"/>
    <w:rsid w:val="00C7700A"/>
    <w:rsid w:val="00C77B1C"/>
    <w:rsid w:val="00C8005E"/>
    <w:rsid w:val="00C800F8"/>
    <w:rsid w:val="00C801B3"/>
    <w:rsid w:val="00C81195"/>
    <w:rsid w:val="00C8197D"/>
    <w:rsid w:val="00C824BD"/>
    <w:rsid w:val="00C82C0E"/>
    <w:rsid w:val="00C859FD"/>
    <w:rsid w:val="00C910D6"/>
    <w:rsid w:val="00C927E3"/>
    <w:rsid w:val="00CA26AF"/>
    <w:rsid w:val="00CA4E90"/>
    <w:rsid w:val="00CA6211"/>
    <w:rsid w:val="00CA7490"/>
    <w:rsid w:val="00CB0B8A"/>
    <w:rsid w:val="00CB1385"/>
    <w:rsid w:val="00CB3927"/>
    <w:rsid w:val="00CC0539"/>
    <w:rsid w:val="00CC23A4"/>
    <w:rsid w:val="00CC3AFA"/>
    <w:rsid w:val="00CC5769"/>
    <w:rsid w:val="00CC627D"/>
    <w:rsid w:val="00CC6B0F"/>
    <w:rsid w:val="00CD09EF"/>
    <w:rsid w:val="00CD1565"/>
    <w:rsid w:val="00CD1CAB"/>
    <w:rsid w:val="00CD20B7"/>
    <w:rsid w:val="00CD38E6"/>
    <w:rsid w:val="00CD42A5"/>
    <w:rsid w:val="00CD44C2"/>
    <w:rsid w:val="00CD4766"/>
    <w:rsid w:val="00CD4B45"/>
    <w:rsid w:val="00CD5F91"/>
    <w:rsid w:val="00CD6331"/>
    <w:rsid w:val="00CD671D"/>
    <w:rsid w:val="00CE03F3"/>
    <w:rsid w:val="00CE08CA"/>
    <w:rsid w:val="00CE18E8"/>
    <w:rsid w:val="00CE2CC4"/>
    <w:rsid w:val="00CE4099"/>
    <w:rsid w:val="00CE40C7"/>
    <w:rsid w:val="00CE5577"/>
    <w:rsid w:val="00CE6DF6"/>
    <w:rsid w:val="00CE742D"/>
    <w:rsid w:val="00CF1CDA"/>
    <w:rsid w:val="00CF2FDB"/>
    <w:rsid w:val="00D015CE"/>
    <w:rsid w:val="00D01C10"/>
    <w:rsid w:val="00D02088"/>
    <w:rsid w:val="00D023F3"/>
    <w:rsid w:val="00D042E2"/>
    <w:rsid w:val="00D0484E"/>
    <w:rsid w:val="00D11801"/>
    <w:rsid w:val="00D126FA"/>
    <w:rsid w:val="00D13DBA"/>
    <w:rsid w:val="00D17705"/>
    <w:rsid w:val="00D20062"/>
    <w:rsid w:val="00D207FB"/>
    <w:rsid w:val="00D21318"/>
    <w:rsid w:val="00D216B9"/>
    <w:rsid w:val="00D2172B"/>
    <w:rsid w:val="00D220BA"/>
    <w:rsid w:val="00D22ABE"/>
    <w:rsid w:val="00D23D53"/>
    <w:rsid w:val="00D24A82"/>
    <w:rsid w:val="00D263BD"/>
    <w:rsid w:val="00D26917"/>
    <w:rsid w:val="00D26E9C"/>
    <w:rsid w:val="00D27597"/>
    <w:rsid w:val="00D35ECF"/>
    <w:rsid w:val="00D37057"/>
    <w:rsid w:val="00D40B39"/>
    <w:rsid w:val="00D421FC"/>
    <w:rsid w:val="00D42645"/>
    <w:rsid w:val="00D43595"/>
    <w:rsid w:val="00D448A6"/>
    <w:rsid w:val="00D468CA"/>
    <w:rsid w:val="00D51E4C"/>
    <w:rsid w:val="00D60246"/>
    <w:rsid w:val="00D61129"/>
    <w:rsid w:val="00D63B93"/>
    <w:rsid w:val="00D67BB8"/>
    <w:rsid w:val="00D71C9A"/>
    <w:rsid w:val="00D72944"/>
    <w:rsid w:val="00D76664"/>
    <w:rsid w:val="00D804A7"/>
    <w:rsid w:val="00D80646"/>
    <w:rsid w:val="00D83789"/>
    <w:rsid w:val="00D83CF3"/>
    <w:rsid w:val="00D83DF4"/>
    <w:rsid w:val="00D86BCC"/>
    <w:rsid w:val="00D90332"/>
    <w:rsid w:val="00D91327"/>
    <w:rsid w:val="00D92141"/>
    <w:rsid w:val="00D92308"/>
    <w:rsid w:val="00D93376"/>
    <w:rsid w:val="00DA0595"/>
    <w:rsid w:val="00DA26DC"/>
    <w:rsid w:val="00DA5A8C"/>
    <w:rsid w:val="00DA5D0B"/>
    <w:rsid w:val="00DA69DB"/>
    <w:rsid w:val="00DB107D"/>
    <w:rsid w:val="00DB14A4"/>
    <w:rsid w:val="00DB2513"/>
    <w:rsid w:val="00DB41E8"/>
    <w:rsid w:val="00DB5F1D"/>
    <w:rsid w:val="00DB6914"/>
    <w:rsid w:val="00DC0E8A"/>
    <w:rsid w:val="00DC235B"/>
    <w:rsid w:val="00DC2FE6"/>
    <w:rsid w:val="00DC4BFE"/>
    <w:rsid w:val="00DC505A"/>
    <w:rsid w:val="00DD17F6"/>
    <w:rsid w:val="00DD1EAC"/>
    <w:rsid w:val="00DD4735"/>
    <w:rsid w:val="00DE0DDC"/>
    <w:rsid w:val="00DE21EF"/>
    <w:rsid w:val="00DE5ACB"/>
    <w:rsid w:val="00DE678C"/>
    <w:rsid w:val="00DE694E"/>
    <w:rsid w:val="00DF1CFC"/>
    <w:rsid w:val="00DF29E8"/>
    <w:rsid w:val="00DF2FD0"/>
    <w:rsid w:val="00DF350C"/>
    <w:rsid w:val="00DF5E03"/>
    <w:rsid w:val="00E01043"/>
    <w:rsid w:val="00E014E8"/>
    <w:rsid w:val="00E01859"/>
    <w:rsid w:val="00E10EAB"/>
    <w:rsid w:val="00E12CE0"/>
    <w:rsid w:val="00E12D77"/>
    <w:rsid w:val="00E12E94"/>
    <w:rsid w:val="00E14D1E"/>
    <w:rsid w:val="00E169F5"/>
    <w:rsid w:val="00E20137"/>
    <w:rsid w:val="00E203C5"/>
    <w:rsid w:val="00E21963"/>
    <w:rsid w:val="00E24B8F"/>
    <w:rsid w:val="00E32C07"/>
    <w:rsid w:val="00E32E9A"/>
    <w:rsid w:val="00E3724A"/>
    <w:rsid w:val="00E37761"/>
    <w:rsid w:val="00E413D2"/>
    <w:rsid w:val="00E434B7"/>
    <w:rsid w:val="00E47329"/>
    <w:rsid w:val="00E500EC"/>
    <w:rsid w:val="00E509EE"/>
    <w:rsid w:val="00E50DBC"/>
    <w:rsid w:val="00E516F9"/>
    <w:rsid w:val="00E5312E"/>
    <w:rsid w:val="00E537A7"/>
    <w:rsid w:val="00E54A31"/>
    <w:rsid w:val="00E556CF"/>
    <w:rsid w:val="00E55CAF"/>
    <w:rsid w:val="00E644AC"/>
    <w:rsid w:val="00E65167"/>
    <w:rsid w:val="00E66AB7"/>
    <w:rsid w:val="00E67DD4"/>
    <w:rsid w:val="00E71782"/>
    <w:rsid w:val="00E72D38"/>
    <w:rsid w:val="00E7331A"/>
    <w:rsid w:val="00E745DA"/>
    <w:rsid w:val="00E766D2"/>
    <w:rsid w:val="00E80FC7"/>
    <w:rsid w:val="00E84C18"/>
    <w:rsid w:val="00E86918"/>
    <w:rsid w:val="00E87127"/>
    <w:rsid w:val="00E938B2"/>
    <w:rsid w:val="00E94408"/>
    <w:rsid w:val="00E96004"/>
    <w:rsid w:val="00E96175"/>
    <w:rsid w:val="00E96B23"/>
    <w:rsid w:val="00E96EC8"/>
    <w:rsid w:val="00E972BF"/>
    <w:rsid w:val="00EA405D"/>
    <w:rsid w:val="00EA5E47"/>
    <w:rsid w:val="00EA635F"/>
    <w:rsid w:val="00EB1076"/>
    <w:rsid w:val="00EB40E0"/>
    <w:rsid w:val="00EB4C19"/>
    <w:rsid w:val="00EB62E6"/>
    <w:rsid w:val="00EB6AFF"/>
    <w:rsid w:val="00EB6BEA"/>
    <w:rsid w:val="00EC0BA0"/>
    <w:rsid w:val="00EC4DA7"/>
    <w:rsid w:val="00EC549B"/>
    <w:rsid w:val="00EC563D"/>
    <w:rsid w:val="00EC56F9"/>
    <w:rsid w:val="00EC5929"/>
    <w:rsid w:val="00EC6789"/>
    <w:rsid w:val="00ED0147"/>
    <w:rsid w:val="00ED3B19"/>
    <w:rsid w:val="00ED422E"/>
    <w:rsid w:val="00EE1BBF"/>
    <w:rsid w:val="00EE1E15"/>
    <w:rsid w:val="00EE29BA"/>
    <w:rsid w:val="00EE3341"/>
    <w:rsid w:val="00EE39B9"/>
    <w:rsid w:val="00EF0371"/>
    <w:rsid w:val="00EF10CC"/>
    <w:rsid w:val="00EF117C"/>
    <w:rsid w:val="00EF230C"/>
    <w:rsid w:val="00EF44A6"/>
    <w:rsid w:val="00EF5E64"/>
    <w:rsid w:val="00EF7880"/>
    <w:rsid w:val="00F04ED1"/>
    <w:rsid w:val="00F061B3"/>
    <w:rsid w:val="00F06B66"/>
    <w:rsid w:val="00F07D84"/>
    <w:rsid w:val="00F10289"/>
    <w:rsid w:val="00F10A78"/>
    <w:rsid w:val="00F14521"/>
    <w:rsid w:val="00F15341"/>
    <w:rsid w:val="00F15FB3"/>
    <w:rsid w:val="00F16431"/>
    <w:rsid w:val="00F1752B"/>
    <w:rsid w:val="00F2013A"/>
    <w:rsid w:val="00F2482B"/>
    <w:rsid w:val="00F25CA3"/>
    <w:rsid w:val="00F26B8D"/>
    <w:rsid w:val="00F27D1F"/>
    <w:rsid w:val="00F3075D"/>
    <w:rsid w:val="00F31171"/>
    <w:rsid w:val="00F31587"/>
    <w:rsid w:val="00F34141"/>
    <w:rsid w:val="00F3599C"/>
    <w:rsid w:val="00F35C7A"/>
    <w:rsid w:val="00F43318"/>
    <w:rsid w:val="00F43776"/>
    <w:rsid w:val="00F4514B"/>
    <w:rsid w:val="00F451D8"/>
    <w:rsid w:val="00F465F0"/>
    <w:rsid w:val="00F47EC1"/>
    <w:rsid w:val="00F50D7E"/>
    <w:rsid w:val="00F526A3"/>
    <w:rsid w:val="00F52935"/>
    <w:rsid w:val="00F551DA"/>
    <w:rsid w:val="00F564E2"/>
    <w:rsid w:val="00F565DB"/>
    <w:rsid w:val="00F570DC"/>
    <w:rsid w:val="00F571A0"/>
    <w:rsid w:val="00F57951"/>
    <w:rsid w:val="00F5798B"/>
    <w:rsid w:val="00F660D2"/>
    <w:rsid w:val="00F667D3"/>
    <w:rsid w:val="00F70268"/>
    <w:rsid w:val="00F70807"/>
    <w:rsid w:val="00F70C8E"/>
    <w:rsid w:val="00F74B06"/>
    <w:rsid w:val="00F74DEA"/>
    <w:rsid w:val="00F75250"/>
    <w:rsid w:val="00F77186"/>
    <w:rsid w:val="00F8028E"/>
    <w:rsid w:val="00F8351C"/>
    <w:rsid w:val="00F83FD7"/>
    <w:rsid w:val="00F863B8"/>
    <w:rsid w:val="00F877F9"/>
    <w:rsid w:val="00F9113B"/>
    <w:rsid w:val="00F911BE"/>
    <w:rsid w:val="00F92474"/>
    <w:rsid w:val="00F95BFC"/>
    <w:rsid w:val="00FA26F9"/>
    <w:rsid w:val="00FA2E57"/>
    <w:rsid w:val="00FB035C"/>
    <w:rsid w:val="00FB137A"/>
    <w:rsid w:val="00FB579A"/>
    <w:rsid w:val="00FC187C"/>
    <w:rsid w:val="00FC1881"/>
    <w:rsid w:val="00FC1CC2"/>
    <w:rsid w:val="00FC1DF7"/>
    <w:rsid w:val="00FC31FC"/>
    <w:rsid w:val="00FC4C80"/>
    <w:rsid w:val="00FC6387"/>
    <w:rsid w:val="00FD1E6D"/>
    <w:rsid w:val="00FD3D15"/>
    <w:rsid w:val="00FD6256"/>
    <w:rsid w:val="00FD6B66"/>
    <w:rsid w:val="00FE0725"/>
    <w:rsid w:val="00FE0B61"/>
    <w:rsid w:val="00FE13A1"/>
    <w:rsid w:val="00FE1EBB"/>
    <w:rsid w:val="00FE3671"/>
    <w:rsid w:val="00FE511A"/>
    <w:rsid w:val="00FF2861"/>
    <w:rsid w:val="00FF6F40"/>
    <w:rsid w:val="00FF7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C3B7"/>
  <w15:chartTrackingRefBased/>
  <w15:docId w15:val="{11A7CF81-8A0C-44F0-855C-5835008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784AF9"/>
    <w:pPr>
      <w:spacing w:before="100" w:beforeAutospacing="1" w:after="100" w:afterAutospacing="1" w:line="240" w:lineRule="auto"/>
      <w:outlineLvl w:val="0"/>
    </w:pPr>
    <w:rPr>
      <w:rFonts w:ascii="Times New Roman" w:hAnsi="Times New Roman" w:cs="Times New Roman"/>
      <w:b/>
      <w:bCs/>
      <w:kern w:val="36"/>
      <w:sz w:val="28"/>
      <w:szCs w:val="28"/>
    </w:rPr>
  </w:style>
  <w:style w:type="paragraph" w:styleId="Heading2">
    <w:name w:val="heading 2"/>
    <w:basedOn w:val="Normal"/>
    <w:next w:val="Normal"/>
    <w:link w:val="Heading2Char"/>
    <w:uiPriority w:val="9"/>
    <w:unhideWhenUsed/>
    <w:qFormat/>
    <w:rsid w:val="00784A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7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7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4AF9"/>
    <w:rPr>
      <w:rFonts w:ascii="Times New Roman" w:hAnsi="Times New Roman" w:cs="Times New Roman"/>
      <w:b/>
      <w:bCs/>
      <w:kern w:val="36"/>
      <w:sz w:val="28"/>
      <w:szCs w:val="28"/>
    </w:rPr>
  </w:style>
  <w:style w:type="paragraph" w:styleId="ListParagraph">
    <w:name w:val="List Paragraph"/>
    <w:basedOn w:val="Normal"/>
    <w:uiPriority w:val="34"/>
    <w:qFormat/>
    <w:rsid w:val="00D92308"/>
    <w:pPr>
      <w:ind w:left="720"/>
      <w:contextualSpacing/>
    </w:pPr>
  </w:style>
  <w:style w:type="table" w:styleId="TableGrid">
    <w:name w:val="Table Grid"/>
    <w:basedOn w:val="TableNormal"/>
    <w:uiPriority w:val="59"/>
    <w:rsid w:val="001F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2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4BF"/>
    <w:rPr>
      <w:sz w:val="20"/>
      <w:szCs w:val="20"/>
    </w:rPr>
  </w:style>
  <w:style w:type="character" w:styleId="FootnoteReference">
    <w:name w:val="footnote reference"/>
    <w:basedOn w:val="DefaultParagraphFont"/>
    <w:uiPriority w:val="99"/>
    <w:semiHidden/>
    <w:unhideWhenUsed/>
    <w:rsid w:val="008E24BF"/>
    <w:rPr>
      <w:vertAlign w:val="superscript"/>
    </w:rPr>
  </w:style>
  <w:style w:type="paragraph" w:styleId="Header">
    <w:name w:val="header"/>
    <w:basedOn w:val="Normal"/>
    <w:link w:val="HeaderChar"/>
    <w:uiPriority w:val="99"/>
    <w:unhideWhenUsed/>
    <w:rsid w:val="0067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174"/>
  </w:style>
  <w:style w:type="paragraph" w:styleId="Footer">
    <w:name w:val="footer"/>
    <w:basedOn w:val="Normal"/>
    <w:link w:val="FooterChar"/>
    <w:uiPriority w:val="99"/>
    <w:unhideWhenUsed/>
    <w:rsid w:val="0067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174"/>
  </w:style>
  <w:style w:type="paragraph" w:styleId="TOCHeading">
    <w:name w:val="TOC Heading"/>
    <w:basedOn w:val="Heading1"/>
    <w:next w:val="Normal"/>
    <w:uiPriority w:val="39"/>
    <w:unhideWhenUsed/>
    <w:qFormat/>
    <w:rsid w:val="003D1EB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customStyle="1" w:styleId="Heading2Char">
    <w:name w:val="Heading 2 Char"/>
    <w:basedOn w:val="DefaultParagraphFont"/>
    <w:link w:val="Heading2"/>
    <w:uiPriority w:val="9"/>
    <w:rsid w:val="00784AF9"/>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B6286E"/>
    <w:pPr>
      <w:spacing w:after="100"/>
    </w:pPr>
  </w:style>
  <w:style w:type="paragraph" w:styleId="TOC2">
    <w:name w:val="toc 2"/>
    <w:basedOn w:val="Normal"/>
    <w:next w:val="Normal"/>
    <w:autoRedefine/>
    <w:uiPriority w:val="39"/>
    <w:unhideWhenUsed/>
    <w:rsid w:val="00B6286E"/>
    <w:pPr>
      <w:spacing w:after="100"/>
      <w:ind w:left="220"/>
    </w:pPr>
  </w:style>
  <w:style w:type="character" w:styleId="Hyperlink">
    <w:name w:val="Hyperlink"/>
    <w:basedOn w:val="DefaultParagraphFont"/>
    <w:uiPriority w:val="99"/>
    <w:unhideWhenUsed/>
    <w:rsid w:val="00B628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i.bmj.com/content/sextrans/94/2/83.ful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797EC-D66D-4231-9861-A03AD2E3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9486</Words>
  <Characters>54075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mcneish</dc:creator>
  <cp:keywords/>
  <dc:description/>
  <cp:lastModifiedBy>Sara Scott</cp:lastModifiedBy>
  <cp:revision>2</cp:revision>
  <dcterms:created xsi:type="dcterms:W3CDTF">2024-02-14T15:59:00Z</dcterms:created>
  <dcterms:modified xsi:type="dcterms:W3CDTF">2024-02-14T15:59:00Z</dcterms:modified>
</cp:coreProperties>
</file>